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3C" w:rsidRPr="0009043C" w:rsidRDefault="0009043C" w:rsidP="0009043C">
      <w:pPr>
        <w:jc w:val="center"/>
        <w:rPr>
          <w:rFonts w:ascii="Arial Black" w:hAnsi="Arial Black"/>
          <w:sz w:val="20"/>
          <w:szCs w:val="20"/>
        </w:rPr>
      </w:pPr>
      <w:r w:rsidRPr="0009043C">
        <w:rPr>
          <w:rFonts w:ascii="Arial Black" w:hAnsi="Arial Black"/>
          <w:sz w:val="20"/>
          <w:szCs w:val="20"/>
        </w:rPr>
        <w:t>AASHTO Technology Implementation Group</w:t>
      </w:r>
    </w:p>
    <w:p w:rsidR="0009043C" w:rsidRPr="0009043C" w:rsidRDefault="0009043C" w:rsidP="0009043C">
      <w:pPr>
        <w:jc w:val="center"/>
        <w:rPr>
          <w:rFonts w:ascii="Arial Black" w:hAnsi="Arial Black"/>
          <w:sz w:val="20"/>
          <w:szCs w:val="20"/>
        </w:rPr>
      </w:pPr>
      <w:r w:rsidRPr="0009043C">
        <w:rPr>
          <w:rFonts w:ascii="Arial Black" w:hAnsi="Arial Black"/>
          <w:sz w:val="20"/>
          <w:szCs w:val="20"/>
        </w:rPr>
        <w:t>Nomination of Technology Ready for Implementation</w:t>
      </w:r>
    </w:p>
    <w:p w:rsidR="0009043C" w:rsidRPr="0009043C" w:rsidRDefault="0009043C" w:rsidP="0009043C">
      <w:pPr>
        <w:jc w:val="center"/>
        <w:rPr>
          <w:rFonts w:ascii="Arial" w:hAnsi="Arial"/>
          <w:b/>
          <w:smallCaps/>
          <w:sz w:val="20"/>
          <w:szCs w:val="20"/>
        </w:rPr>
      </w:pPr>
      <w:r w:rsidRPr="0009043C">
        <w:rPr>
          <w:rFonts w:ascii="Arial" w:hAnsi="Arial"/>
          <w:b/>
          <w:smallCaps/>
          <w:sz w:val="20"/>
          <w:szCs w:val="20"/>
        </w:rPr>
        <w:t>20</w:t>
      </w:r>
      <w:r w:rsidR="00BA68EC">
        <w:rPr>
          <w:rFonts w:ascii="Arial" w:hAnsi="Arial"/>
          <w:b/>
          <w:smallCaps/>
          <w:sz w:val="20"/>
          <w:szCs w:val="20"/>
        </w:rPr>
        <w:t>1</w:t>
      </w:r>
      <w:r w:rsidR="00CD0D8F">
        <w:rPr>
          <w:rFonts w:ascii="Arial" w:hAnsi="Arial"/>
          <w:b/>
          <w:smallCaps/>
          <w:sz w:val="20"/>
          <w:szCs w:val="20"/>
        </w:rPr>
        <w:t>1</w:t>
      </w:r>
      <w:r w:rsidRPr="0009043C">
        <w:rPr>
          <w:rFonts w:ascii="Arial" w:hAnsi="Arial"/>
          <w:b/>
          <w:smallCaps/>
          <w:sz w:val="20"/>
          <w:szCs w:val="20"/>
        </w:rPr>
        <w:t xml:space="preserve"> Nominations Due by Friday, September </w:t>
      </w:r>
      <w:r w:rsidR="00D83BA6">
        <w:rPr>
          <w:rFonts w:ascii="Arial" w:hAnsi="Arial"/>
          <w:b/>
          <w:smallCaps/>
          <w:sz w:val="20"/>
          <w:szCs w:val="20"/>
        </w:rPr>
        <w:t>1</w:t>
      </w:r>
      <w:r w:rsidR="00CD0D8F">
        <w:rPr>
          <w:rFonts w:ascii="Arial" w:hAnsi="Arial"/>
          <w:b/>
          <w:smallCaps/>
          <w:sz w:val="20"/>
          <w:szCs w:val="20"/>
        </w:rPr>
        <w:t>7</w:t>
      </w:r>
      <w:r w:rsidRPr="0009043C">
        <w:rPr>
          <w:rFonts w:ascii="Arial" w:hAnsi="Arial"/>
          <w:b/>
          <w:smallCaps/>
          <w:sz w:val="20"/>
          <w:szCs w:val="20"/>
        </w:rPr>
        <w:t>, 20</w:t>
      </w:r>
      <w:r w:rsidR="00CD0D8F">
        <w:rPr>
          <w:rFonts w:ascii="Arial" w:hAnsi="Arial"/>
          <w:b/>
          <w:smallCaps/>
          <w:sz w:val="20"/>
          <w:szCs w:val="20"/>
        </w:rPr>
        <w:t>10</w:t>
      </w:r>
    </w:p>
    <w:p w:rsidR="0009043C" w:rsidRDefault="00090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580"/>
        <w:gridCol w:w="2212"/>
        <w:gridCol w:w="1337"/>
        <w:gridCol w:w="860"/>
        <w:gridCol w:w="1079"/>
        <w:gridCol w:w="204"/>
        <w:gridCol w:w="3277"/>
      </w:tblGrid>
      <w:tr w:rsidR="001C18CE" w:rsidRPr="00320EC8" w:rsidTr="00320EC8">
        <w:tc>
          <w:tcPr>
            <w:tcW w:w="473" w:type="dxa"/>
            <w:vMerge w:val="restart"/>
            <w:textDirection w:val="btLr"/>
            <w:vAlign w:val="center"/>
          </w:tcPr>
          <w:p w:rsidR="001C18CE" w:rsidRPr="00320EC8" w:rsidRDefault="001C18CE" w:rsidP="00320EC8">
            <w:pPr>
              <w:ind w:left="113" w:right="113"/>
              <w:jc w:val="center"/>
              <w:rPr>
                <w:rFonts w:ascii="Arial" w:hAnsi="Arial" w:cs="Arial"/>
                <w:b/>
                <w:sz w:val="20"/>
                <w:szCs w:val="20"/>
              </w:rPr>
            </w:pPr>
            <w:r w:rsidRPr="00320EC8">
              <w:rPr>
                <w:rFonts w:ascii="Arial" w:hAnsi="Arial" w:cs="Arial"/>
                <w:b/>
                <w:sz w:val="20"/>
                <w:szCs w:val="20"/>
              </w:rPr>
              <w:t>Sponsor</w:t>
            </w:r>
          </w:p>
        </w:tc>
        <w:tc>
          <w:tcPr>
            <w:tcW w:w="1615" w:type="dxa"/>
            <w:vMerge w:val="restart"/>
            <w:vAlign w:val="center"/>
          </w:tcPr>
          <w:p w:rsidR="001C18CE" w:rsidRPr="00320EC8" w:rsidRDefault="001C18CE" w:rsidP="00320EC8">
            <w:pPr>
              <w:jc w:val="center"/>
              <w:rPr>
                <w:rFonts w:ascii="Arial" w:hAnsi="Arial" w:cs="Arial"/>
                <w:i/>
                <w:sz w:val="20"/>
                <w:szCs w:val="20"/>
              </w:rPr>
            </w:pPr>
            <w:r w:rsidRPr="00320EC8">
              <w:rPr>
                <w:rFonts w:ascii="Arial" w:hAnsi="Arial" w:cs="Arial"/>
                <w:i/>
                <w:sz w:val="20"/>
                <w:szCs w:val="20"/>
              </w:rPr>
              <w:t xml:space="preserve">Nominations </w:t>
            </w:r>
            <w:r w:rsidRPr="00320EC8">
              <w:rPr>
                <w:rFonts w:ascii="Arial" w:hAnsi="Arial" w:cs="Arial"/>
                <w:i/>
                <w:sz w:val="20"/>
                <w:szCs w:val="20"/>
                <w:u w:val="single"/>
              </w:rPr>
              <w:t>must</w:t>
            </w:r>
            <w:r w:rsidRPr="00320EC8">
              <w:rPr>
                <w:rFonts w:ascii="Arial" w:hAnsi="Arial" w:cs="Arial"/>
                <w:i/>
                <w:sz w:val="20"/>
                <w:szCs w:val="20"/>
              </w:rPr>
              <w:t xml:space="preserve"> be submitted by an AASHTO member DOT</w:t>
            </w:r>
            <w:r w:rsidR="00E53B6C" w:rsidRPr="00320EC8">
              <w:rPr>
                <w:rFonts w:ascii="Arial" w:hAnsi="Arial" w:cs="Arial"/>
                <w:i/>
                <w:sz w:val="20"/>
                <w:szCs w:val="20"/>
              </w:rPr>
              <w:t xml:space="preserve"> willing to help promote the technology.</w:t>
            </w:r>
          </w:p>
        </w:tc>
        <w:tc>
          <w:tcPr>
            <w:tcW w:w="8928" w:type="dxa"/>
            <w:gridSpan w:val="6"/>
          </w:tcPr>
          <w:p w:rsidR="001C18CE" w:rsidRPr="00320EC8" w:rsidRDefault="002914A8" w:rsidP="009413F7">
            <w:pPr>
              <w:rPr>
                <w:rFonts w:ascii="Arial" w:hAnsi="Arial" w:cs="Arial"/>
                <w:sz w:val="20"/>
                <w:szCs w:val="20"/>
              </w:rPr>
            </w:pPr>
            <w:r w:rsidRPr="00320EC8">
              <w:rPr>
                <w:rFonts w:ascii="Arial" w:hAnsi="Arial" w:cs="Arial"/>
                <w:sz w:val="20"/>
                <w:szCs w:val="20"/>
              </w:rPr>
              <w:t xml:space="preserve">1. </w:t>
            </w:r>
            <w:r w:rsidR="001C18CE" w:rsidRPr="00320EC8">
              <w:rPr>
                <w:rFonts w:ascii="Arial" w:hAnsi="Arial" w:cs="Arial"/>
                <w:sz w:val="20"/>
                <w:szCs w:val="20"/>
              </w:rPr>
              <w:t>Sponsoring State DOT:</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
                  <w:enabled/>
                  <w:calcOnExit w:val="0"/>
                  <w:textInput/>
                </w:ffData>
              </w:fldChar>
            </w:r>
            <w:bookmarkStart w:id="0" w:name="Text1"/>
            <w:r w:rsidR="001573FB"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9413F7">
              <w:rPr>
                <w:rFonts w:ascii="Arial" w:hAnsi="Arial" w:cs="Arial"/>
                <w:noProof/>
                <w:sz w:val="20"/>
                <w:szCs w:val="20"/>
              </w:rPr>
              <w:t>Missouri Department of Transportation</w:t>
            </w:r>
            <w:r w:rsidR="00003E30" w:rsidRPr="00320EC8">
              <w:rPr>
                <w:rFonts w:ascii="Arial" w:hAnsi="Arial" w:cs="Arial"/>
                <w:sz w:val="20"/>
                <w:szCs w:val="20"/>
              </w:rPr>
              <w:fldChar w:fldCharType="end"/>
            </w:r>
            <w:bookmarkEnd w:id="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1E2B8A">
            <w:pPr>
              <w:rPr>
                <w:rFonts w:ascii="Arial" w:hAnsi="Arial" w:cs="Arial"/>
                <w:sz w:val="20"/>
                <w:szCs w:val="20"/>
              </w:rPr>
            </w:pPr>
            <w:r w:rsidRPr="00320EC8">
              <w:rPr>
                <w:rFonts w:ascii="Arial" w:hAnsi="Arial" w:cs="Arial"/>
                <w:sz w:val="20"/>
                <w:szCs w:val="20"/>
              </w:rPr>
              <w:t xml:space="preserve">2. </w:t>
            </w:r>
            <w:r w:rsidR="001C18CE" w:rsidRPr="00320EC8">
              <w:rPr>
                <w:rFonts w:ascii="Arial" w:hAnsi="Arial" w:cs="Arial"/>
                <w:sz w:val="20"/>
                <w:szCs w:val="20"/>
              </w:rPr>
              <w:t>Name:</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2"/>
                  <w:enabled/>
                  <w:calcOnExit w:val="0"/>
                  <w:textInput/>
                </w:ffData>
              </w:fldChar>
            </w:r>
            <w:bookmarkStart w:id="1" w:name="Text2"/>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Julie Stotlemeyer</w:t>
            </w:r>
            <w:r w:rsidR="00003E30" w:rsidRPr="00320EC8">
              <w:rPr>
                <w:rFonts w:ascii="Arial" w:hAnsi="Arial" w:cs="Arial"/>
                <w:sz w:val="20"/>
                <w:szCs w:val="20"/>
              </w:rPr>
              <w:fldChar w:fldCharType="end"/>
            </w:r>
            <w:bookmarkEnd w:id="1"/>
          </w:p>
        </w:tc>
      </w:tr>
      <w:tr w:rsidR="00146F83" w:rsidRPr="00320EC8" w:rsidTr="00320EC8">
        <w:tc>
          <w:tcPr>
            <w:tcW w:w="473" w:type="dxa"/>
            <w:vMerge/>
            <w:textDirection w:val="btLr"/>
          </w:tcPr>
          <w:p w:rsidR="00146F83" w:rsidRPr="00320EC8" w:rsidRDefault="00146F83" w:rsidP="00320EC8">
            <w:pPr>
              <w:ind w:left="113" w:right="113"/>
              <w:rPr>
                <w:rFonts w:ascii="Arial" w:hAnsi="Arial" w:cs="Arial"/>
                <w:b/>
                <w:sz w:val="20"/>
                <w:szCs w:val="20"/>
              </w:rPr>
            </w:pPr>
          </w:p>
        </w:tc>
        <w:tc>
          <w:tcPr>
            <w:tcW w:w="1615" w:type="dxa"/>
            <w:vMerge/>
          </w:tcPr>
          <w:p w:rsidR="00146F83" w:rsidRPr="00320EC8" w:rsidRDefault="00146F83">
            <w:pPr>
              <w:rPr>
                <w:rFonts w:ascii="Arial" w:hAnsi="Arial" w:cs="Arial"/>
                <w:sz w:val="20"/>
                <w:szCs w:val="20"/>
              </w:rPr>
            </w:pPr>
          </w:p>
        </w:tc>
        <w:tc>
          <w:tcPr>
            <w:tcW w:w="8928" w:type="dxa"/>
            <w:gridSpan w:val="6"/>
          </w:tcPr>
          <w:p w:rsidR="00146F83" w:rsidRPr="00320EC8" w:rsidRDefault="00146F83" w:rsidP="001E2B8A">
            <w:pPr>
              <w:ind w:left="360"/>
              <w:rPr>
                <w:rFonts w:ascii="Arial" w:hAnsi="Arial" w:cs="Arial"/>
                <w:sz w:val="20"/>
                <w:szCs w:val="20"/>
              </w:rPr>
            </w:pPr>
            <w:r w:rsidRPr="00320EC8">
              <w:rPr>
                <w:rFonts w:ascii="Arial" w:hAnsi="Arial" w:cs="Arial"/>
                <w:sz w:val="20"/>
                <w:szCs w:val="20"/>
              </w:rPr>
              <w:t>Title:</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4"/>
                  <w:enabled/>
                  <w:calcOnExit w:val="0"/>
                  <w:textInput/>
                </w:ffData>
              </w:fldChar>
            </w:r>
            <w:bookmarkStart w:id="2" w:name="Text4"/>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Traffic Liason Engineer</w:t>
            </w:r>
            <w:r w:rsidR="00003E30" w:rsidRPr="00320EC8">
              <w:rPr>
                <w:rFonts w:ascii="Arial" w:hAnsi="Arial" w:cs="Arial"/>
                <w:sz w:val="20"/>
                <w:szCs w:val="20"/>
              </w:rPr>
              <w:fldChar w:fldCharType="end"/>
            </w:r>
            <w:bookmarkEnd w:id="2"/>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146F83" w:rsidP="001E2B8A">
            <w:pPr>
              <w:ind w:left="360"/>
              <w:rPr>
                <w:rFonts w:ascii="Arial" w:hAnsi="Arial" w:cs="Arial"/>
                <w:sz w:val="20"/>
                <w:szCs w:val="20"/>
              </w:rPr>
            </w:pPr>
            <w:r w:rsidRPr="00320EC8">
              <w:rPr>
                <w:rFonts w:ascii="Arial" w:hAnsi="Arial" w:cs="Arial"/>
                <w:sz w:val="20"/>
                <w:szCs w:val="20"/>
              </w:rPr>
              <w:t>Mail</w:t>
            </w:r>
            <w:r w:rsidR="008B4886" w:rsidRPr="00320EC8">
              <w:rPr>
                <w:rFonts w:ascii="Arial" w:hAnsi="Arial" w:cs="Arial"/>
                <w:sz w:val="20"/>
                <w:szCs w:val="20"/>
              </w:rPr>
              <w:t>ing</w:t>
            </w:r>
            <w:r w:rsidRPr="00320EC8">
              <w:rPr>
                <w:rFonts w:ascii="Arial" w:hAnsi="Arial" w:cs="Arial"/>
                <w:sz w:val="20"/>
                <w:szCs w:val="20"/>
              </w:rPr>
              <w:t xml:space="preserve"> </w:t>
            </w:r>
            <w:r w:rsidR="001C18CE" w:rsidRPr="00320EC8">
              <w:rPr>
                <w:rFonts w:ascii="Arial" w:hAnsi="Arial" w:cs="Arial"/>
                <w:sz w:val="20"/>
                <w:szCs w:val="20"/>
              </w:rPr>
              <w:t>Address</w:t>
            </w:r>
            <w:r w:rsidRPr="00320EC8">
              <w:rPr>
                <w:rFonts w:ascii="Arial" w:hAnsi="Arial" w:cs="Arial"/>
                <w:sz w:val="20"/>
                <w:szCs w:val="20"/>
              </w:rPr>
              <w:t>:</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5"/>
                  <w:enabled/>
                  <w:calcOnExit w:val="0"/>
                  <w:textInput/>
                </w:ffData>
              </w:fldChar>
            </w:r>
            <w:bookmarkStart w:id="3" w:name="Text5"/>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 xml:space="preserve">PO Box Box 270  </w:t>
            </w:r>
            <w:r w:rsidR="00003E30" w:rsidRPr="00320EC8">
              <w:rPr>
                <w:rFonts w:ascii="Arial" w:hAnsi="Arial" w:cs="Arial"/>
                <w:sz w:val="20"/>
                <w:szCs w:val="20"/>
              </w:rPr>
              <w:fldChar w:fldCharType="end"/>
            </w:r>
            <w:bookmarkEnd w:id="3"/>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1E2B8A">
            <w:pPr>
              <w:ind w:left="360"/>
              <w:rPr>
                <w:rFonts w:ascii="Arial" w:hAnsi="Arial" w:cs="Arial"/>
                <w:sz w:val="20"/>
                <w:szCs w:val="20"/>
              </w:rPr>
            </w:pPr>
            <w:r w:rsidRPr="00320EC8">
              <w:rPr>
                <w:rFonts w:ascii="Arial" w:hAnsi="Arial" w:cs="Arial"/>
                <w:sz w:val="20"/>
                <w:szCs w:val="20"/>
              </w:rPr>
              <w:t>City:</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6"/>
                  <w:enabled/>
                  <w:calcOnExit w:val="0"/>
                  <w:textInput/>
                </w:ffData>
              </w:fldChar>
            </w:r>
            <w:bookmarkStart w:id="4" w:name="Text6"/>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Jefferson City</w:t>
            </w:r>
            <w:r w:rsidR="00003E30" w:rsidRPr="00320EC8">
              <w:rPr>
                <w:rFonts w:ascii="Arial" w:hAnsi="Arial" w:cs="Arial"/>
                <w:sz w:val="20"/>
                <w:szCs w:val="20"/>
              </w:rPr>
              <w:fldChar w:fldCharType="end"/>
            </w:r>
            <w:bookmarkEnd w:id="4"/>
          </w:p>
        </w:tc>
        <w:tc>
          <w:tcPr>
            <w:tcW w:w="2664" w:type="dxa"/>
            <w:gridSpan w:val="2"/>
            <w:shd w:val="clear" w:color="auto" w:fill="auto"/>
          </w:tcPr>
          <w:p w:rsidR="001C18CE" w:rsidRPr="00320EC8" w:rsidRDefault="001C18CE" w:rsidP="001E2B8A">
            <w:pPr>
              <w:rPr>
                <w:rFonts w:ascii="Arial" w:hAnsi="Arial" w:cs="Arial"/>
                <w:sz w:val="20"/>
                <w:szCs w:val="20"/>
              </w:rPr>
            </w:pPr>
            <w:r w:rsidRPr="00320EC8">
              <w:rPr>
                <w:rFonts w:ascii="Arial" w:hAnsi="Arial" w:cs="Arial"/>
                <w:sz w:val="20"/>
                <w:szCs w:val="20"/>
              </w:rPr>
              <w:t>State:</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8"/>
                  <w:enabled/>
                  <w:calcOnExit w:val="0"/>
                  <w:textInput/>
                </w:ffData>
              </w:fldChar>
            </w:r>
            <w:bookmarkStart w:id="5" w:name="Text8"/>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MO</w:t>
            </w:r>
            <w:r w:rsidR="00003E30" w:rsidRPr="00320EC8">
              <w:rPr>
                <w:rFonts w:ascii="Arial" w:hAnsi="Arial" w:cs="Arial"/>
                <w:sz w:val="20"/>
                <w:szCs w:val="20"/>
              </w:rPr>
              <w:fldChar w:fldCharType="end"/>
            </w:r>
            <w:bookmarkEnd w:id="5"/>
          </w:p>
        </w:tc>
        <w:tc>
          <w:tcPr>
            <w:tcW w:w="2664" w:type="dxa"/>
            <w:gridSpan w:val="2"/>
            <w:shd w:val="clear" w:color="auto" w:fill="auto"/>
          </w:tcPr>
          <w:p w:rsidR="001C18CE" w:rsidRPr="00320EC8" w:rsidRDefault="001C18CE" w:rsidP="001E2B8A">
            <w:pPr>
              <w:rPr>
                <w:rFonts w:ascii="Arial" w:hAnsi="Arial" w:cs="Arial"/>
                <w:sz w:val="20"/>
                <w:szCs w:val="20"/>
              </w:rPr>
            </w:pPr>
            <w:r w:rsidRPr="00320EC8">
              <w:rPr>
                <w:rFonts w:ascii="Arial" w:hAnsi="Arial" w:cs="Arial"/>
                <w:sz w:val="20"/>
                <w:szCs w:val="20"/>
              </w:rPr>
              <w:t>Zip</w:t>
            </w:r>
            <w:r w:rsidR="00146F83" w:rsidRPr="00320EC8">
              <w:rPr>
                <w:rFonts w:ascii="Arial" w:hAnsi="Arial" w:cs="Arial"/>
                <w:sz w:val="20"/>
                <w:szCs w:val="20"/>
              </w:rPr>
              <w:t xml:space="preserve"> C</w:t>
            </w:r>
            <w:r w:rsidRPr="00320EC8">
              <w:rPr>
                <w:rFonts w:ascii="Arial" w:hAnsi="Arial" w:cs="Arial"/>
                <w:sz w:val="20"/>
                <w:szCs w:val="20"/>
              </w:rPr>
              <w:t>ode:</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0"/>
                  <w:enabled/>
                  <w:calcOnExit w:val="0"/>
                  <w:textInput/>
                </w:ffData>
              </w:fldChar>
            </w:r>
            <w:bookmarkStart w:id="6" w:name="Text10"/>
            <w:r w:rsidR="008B4886"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65109</w:t>
            </w:r>
            <w:r w:rsidR="00003E30" w:rsidRPr="00320EC8">
              <w:rPr>
                <w:rFonts w:ascii="Arial" w:hAnsi="Arial" w:cs="Arial"/>
                <w:sz w:val="20"/>
                <w:szCs w:val="20"/>
              </w:rPr>
              <w:fldChar w:fldCharType="end"/>
            </w:r>
            <w:bookmarkEnd w:id="6"/>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1E2B8A">
            <w:pPr>
              <w:ind w:left="360"/>
              <w:rPr>
                <w:rFonts w:ascii="Arial" w:hAnsi="Arial" w:cs="Arial"/>
                <w:sz w:val="20"/>
                <w:szCs w:val="20"/>
              </w:rPr>
            </w:pPr>
            <w:r w:rsidRPr="00320EC8">
              <w:rPr>
                <w:rFonts w:ascii="Arial" w:hAnsi="Arial" w:cs="Arial"/>
                <w:sz w:val="20"/>
                <w:szCs w:val="20"/>
              </w:rPr>
              <w:t>E-mail:</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7"/>
                  <w:enabled/>
                  <w:calcOnExit w:val="0"/>
                  <w:textInput/>
                </w:ffData>
              </w:fldChar>
            </w:r>
            <w:bookmarkStart w:id="7" w:name="Text7"/>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julie.stotlemeyer@modot.mo.gov</w:t>
            </w:r>
            <w:r w:rsidR="00003E30" w:rsidRPr="00320EC8">
              <w:rPr>
                <w:rFonts w:ascii="Arial" w:hAnsi="Arial" w:cs="Arial"/>
                <w:sz w:val="20"/>
                <w:szCs w:val="20"/>
              </w:rPr>
              <w:fldChar w:fldCharType="end"/>
            </w:r>
            <w:bookmarkEnd w:id="7"/>
          </w:p>
        </w:tc>
        <w:tc>
          <w:tcPr>
            <w:tcW w:w="2664" w:type="dxa"/>
            <w:gridSpan w:val="2"/>
            <w:shd w:val="clear" w:color="auto" w:fill="auto"/>
          </w:tcPr>
          <w:p w:rsidR="001C18CE" w:rsidRPr="00320EC8" w:rsidRDefault="001C18CE" w:rsidP="001E2B8A">
            <w:pPr>
              <w:rPr>
                <w:rFonts w:ascii="Arial" w:hAnsi="Arial" w:cs="Arial"/>
                <w:sz w:val="20"/>
                <w:szCs w:val="20"/>
              </w:rPr>
            </w:pPr>
            <w:r w:rsidRPr="00320EC8">
              <w:rPr>
                <w:rFonts w:ascii="Arial" w:hAnsi="Arial" w:cs="Arial"/>
                <w:sz w:val="20"/>
                <w:szCs w:val="20"/>
              </w:rPr>
              <w:t>Phone:</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9"/>
                  <w:enabled/>
                  <w:calcOnExit w:val="0"/>
                  <w:textInput/>
                </w:ffData>
              </w:fldChar>
            </w:r>
            <w:bookmarkStart w:id="8" w:name="Text9"/>
            <w:r w:rsidR="008B4886"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noProof/>
                <w:sz w:val="20"/>
                <w:szCs w:val="20"/>
              </w:rPr>
              <w:t>573-751-0982</w:t>
            </w:r>
            <w:r w:rsidR="00003E30" w:rsidRPr="00320EC8">
              <w:rPr>
                <w:rFonts w:ascii="Arial" w:hAnsi="Arial" w:cs="Arial"/>
                <w:sz w:val="20"/>
                <w:szCs w:val="20"/>
              </w:rPr>
              <w:fldChar w:fldCharType="end"/>
            </w:r>
            <w:bookmarkEnd w:id="8"/>
          </w:p>
        </w:tc>
        <w:tc>
          <w:tcPr>
            <w:tcW w:w="2664" w:type="dxa"/>
            <w:gridSpan w:val="2"/>
            <w:shd w:val="clear" w:color="auto" w:fill="auto"/>
          </w:tcPr>
          <w:p w:rsidR="001C18CE" w:rsidRPr="00320EC8" w:rsidRDefault="001C18CE" w:rsidP="006E174F">
            <w:pPr>
              <w:rPr>
                <w:rFonts w:ascii="Arial" w:hAnsi="Arial" w:cs="Arial"/>
                <w:sz w:val="20"/>
                <w:szCs w:val="20"/>
              </w:rPr>
            </w:pPr>
            <w:r w:rsidRPr="00320EC8">
              <w:rPr>
                <w:rFonts w:ascii="Arial" w:hAnsi="Arial" w:cs="Arial"/>
                <w:sz w:val="20"/>
                <w:szCs w:val="20"/>
              </w:rPr>
              <w:t>Fax:</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1"/>
                  <w:enabled/>
                  <w:calcOnExit w:val="0"/>
                  <w:textInput/>
                </w:ffData>
              </w:fldChar>
            </w:r>
            <w:bookmarkStart w:id="9" w:name="Text11"/>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6E174F">
              <w:rPr>
                <w:rFonts w:ascii="Arial" w:hAnsi="Arial" w:cs="Arial"/>
                <w:noProof/>
                <w:sz w:val="20"/>
                <w:szCs w:val="20"/>
              </w:rPr>
              <w:t>573-526-0120</w:t>
            </w:r>
            <w:r w:rsidR="00003E30" w:rsidRPr="00320EC8">
              <w:rPr>
                <w:rFonts w:ascii="Arial" w:hAnsi="Arial" w:cs="Arial"/>
                <w:sz w:val="20"/>
                <w:szCs w:val="20"/>
              </w:rPr>
              <w:fldChar w:fldCharType="end"/>
            </w:r>
            <w:bookmarkEnd w:id="9"/>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1E2B8A">
            <w:pPr>
              <w:rPr>
                <w:rFonts w:ascii="Arial" w:hAnsi="Arial" w:cs="Arial"/>
                <w:sz w:val="20"/>
                <w:szCs w:val="20"/>
              </w:rPr>
            </w:pPr>
            <w:r w:rsidRPr="00320EC8">
              <w:rPr>
                <w:rFonts w:ascii="Arial" w:hAnsi="Arial" w:cs="Arial"/>
                <w:sz w:val="20"/>
                <w:szCs w:val="20"/>
              </w:rPr>
              <w:t xml:space="preserve">3. </w:t>
            </w:r>
            <w:r w:rsidR="001C18CE" w:rsidRPr="00320EC8">
              <w:rPr>
                <w:rFonts w:ascii="Arial" w:hAnsi="Arial" w:cs="Arial"/>
                <w:sz w:val="20"/>
                <w:szCs w:val="20"/>
              </w:rPr>
              <w:t xml:space="preserve">Date Submitted: </w:t>
            </w:r>
            <w:r w:rsidR="00003E30" w:rsidRPr="00320EC8">
              <w:rPr>
                <w:rFonts w:ascii="Arial" w:hAnsi="Arial" w:cs="Arial"/>
                <w:sz w:val="20"/>
                <w:szCs w:val="20"/>
              </w:rPr>
              <w:fldChar w:fldCharType="begin">
                <w:ffData>
                  <w:name w:val="Text30"/>
                  <w:enabled/>
                  <w:calcOnExit w:val="0"/>
                  <w:textInput>
                    <w:type w:val="date"/>
                    <w:format w:val="MM/dd/yyyy"/>
                  </w:textInput>
                </w:ffData>
              </w:fldChar>
            </w:r>
            <w:bookmarkStart w:id="10" w:name="Text30"/>
            <w:r w:rsidR="008B4886"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r w:rsidR="001E2B8A">
              <w:rPr>
                <w:rFonts w:ascii="Arial" w:hAnsi="Arial" w:cs="Arial"/>
                <w:sz w:val="20"/>
                <w:szCs w:val="20"/>
              </w:rPr>
              <w:t>09/17/2010</w:t>
            </w:r>
            <w:r w:rsidR="00003E30" w:rsidRPr="00320EC8">
              <w:rPr>
                <w:rFonts w:ascii="Arial" w:hAnsi="Arial" w:cs="Arial"/>
                <w:sz w:val="20"/>
                <w:szCs w:val="20"/>
              </w:rPr>
              <w:fldChar w:fldCharType="end"/>
            </w:r>
            <w:bookmarkEnd w:id="1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7E0FC7" w:rsidRPr="00320EC8" w:rsidRDefault="002914A8" w:rsidP="002914A8">
            <w:pPr>
              <w:rPr>
                <w:rFonts w:ascii="Arial" w:hAnsi="Arial" w:cs="Arial"/>
                <w:sz w:val="20"/>
                <w:szCs w:val="20"/>
              </w:rPr>
            </w:pPr>
            <w:r w:rsidRPr="00320EC8">
              <w:rPr>
                <w:rFonts w:ascii="Arial" w:hAnsi="Arial" w:cs="Arial"/>
                <w:sz w:val="20"/>
                <w:szCs w:val="20"/>
              </w:rPr>
              <w:t xml:space="preserve">4. </w:t>
            </w:r>
            <w:r w:rsidR="00146F83" w:rsidRPr="00320EC8">
              <w:rPr>
                <w:rFonts w:ascii="Arial" w:hAnsi="Arial" w:cs="Arial"/>
                <w:sz w:val="20"/>
                <w:szCs w:val="20"/>
              </w:rPr>
              <w:t>Is the Sponsoring S</w:t>
            </w:r>
            <w:r w:rsidR="001C18CE" w:rsidRPr="00320EC8">
              <w:rPr>
                <w:rFonts w:ascii="Arial" w:hAnsi="Arial" w:cs="Arial"/>
                <w:sz w:val="20"/>
                <w:szCs w:val="20"/>
              </w:rPr>
              <w:t>tate DOT willing to promote this technology to other states by participating on a Lead States Team supported by the AASHTO Technology Implementation Group?</w:t>
            </w:r>
            <w:r w:rsidR="00E53B6C" w:rsidRPr="00320EC8">
              <w:rPr>
                <w:rFonts w:ascii="Arial" w:hAnsi="Arial" w:cs="Arial"/>
                <w:sz w:val="20"/>
                <w:szCs w:val="20"/>
              </w:rPr>
              <w:t xml:space="preserve"> </w:t>
            </w:r>
          </w:p>
          <w:p w:rsidR="007E0FC7"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003E30" w:rsidRPr="00320EC8">
              <w:rPr>
                <w:rFonts w:ascii="Arial" w:hAnsi="Arial" w:cs="Arial"/>
                <w:sz w:val="20"/>
                <w:szCs w:val="20"/>
              </w:rPr>
              <w:fldChar w:fldCharType="begin">
                <w:ffData>
                  <w:name w:val="Check1"/>
                  <w:enabled/>
                  <w:calcOnExit w:val="0"/>
                  <w:checkBox>
                    <w:sizeAuto/>
                    <w:default w:val="0"/>
                    <w:checked/>
                  </w:checkBox>
                </w:ffData>
              </w:fldChar>
            </w:r>
            <w:bookmarkStart w:id="11" w:name="Check1"/>
            <w:r w:rsidR="008B4886" w:rsidRPr="00320EC8">
              <w:rPr>
                <w:rFonts w:ascii="Arial" w:hAnsi="Arial" w:cs="Arial"/>
                <w:sz w:val="20"/>
                <w:szCs w:val="20"/>
              </w:rPr>
              <w:instrText xml:space="preserve"> FORMCHECKBOX </w:instrText>
            </w:r>
            <w:r w:rsidR="00003E30" w:rsidRPr="00320EC8">
              <w:rPr>
                <w:rFonts w:ascii="Arial" w:hAnsi="Arial" w:cs="Arial"/>
                <w:sz w:val="20"/>
                <w:szCs w:val="20"/>
              </w:rPr>
            </w:r>
            <w:r w:rsidR="00003E30" w:rsidRPr="00320EC8">
              <w:rPr>
                <w:rFonts w:ascii="Arial" w:hAnsi="Arial" w:cs="Arial"/>
                <w:sz w:val="20"/>
                <w:szCs w:val="20"/>
              </w:rPr>
              <w:fldChar w:fldCharType="end"/>
            </w:r>
            <w:bookmarkEnd w:id="11"/>
            <w:r w:rsidR="007E0FC7" w:rsidRPr="00320EC8">
              <w:rPr>
                <w:rFonts w:ascii="Arial" w:hAnsi="Arial" w:cs="Arial"/>
                <w:sz w:val="20"/>
                <w:szCs w:val="20"/>
              </w:rPr>
              <w:t xml:space="preserve"> Yes    </w:t>
            </w:r>
            <w:r w:rsidR="00003E30" w:rsidRPr="00320EC8">
              <w:rPr>
                <w:rFonts w:ascii="Arial" w:hAnsi="Arial" w:cs="Arial"/>
                <w:sz w:val="20"/>
                <w:szCs w:val="20"/>
              </w:rPr>
              <w:fldChar w:fldCharType="begin">
                <w:ffData>
                  <w:name w:val="Check2"/>
                  <w:enabled/>
                  <w:calcOnExit w:val="0"/>
                  <w:checkBox>
                    <w:sizeAuto/>
                    <w:default w:val="0"/>
                    <w:checked w:val="0"/>
                  </w:checkBox>
                </w:ffData>
              </w:fldChar>
            </w:r>
            <w:bookmarkStart w:id="12" w:name="Check2"/>
            <w:r w:rsidR="007E0FC7" w:rsidRPr="00320EC8">
              <w:rPr>
                <w:rFonts w:ascii="Arial" w:hAnsi="Arial" w:cs="Arial"/>
                <w:sz w:val="20"/>
                <w:szCs w:val="20"/>
              </w:rPr>
              <w:instrText xml:space="preserve"> FORMCHECKBOX </w:instrText>
            </w:r>
            <w:r w:rsidR="00003E30" w:rsidRPr="00320EC8">
              <w:rPr>
                <w:rFonts w:ascii="Arial" w:hAnsi="Arial" w:cs="Arial"/>
                <w:sz w:val="20"/>
                <w:szCs w:val="20"/>
              </w:rPr>
            </w:r>
            <w:r w:rsidR="00003E30" w:rsidRPr="00320EC8">
              <w:rPr>
                <w:rFonts w:ascii="Arial" w:hAnsi="Arial" w:cs="Arial"/>
                <w:sz w:val="20"/>
                <w:szCs w:val="20"/>
              </w:rPr>
              <w:fldChar w:fldCharType="end"/>
            </w:r>
            <w:bookmarkEnd w:id="12"/>
            <w:r w:rsidR="007E0FC7" w:rsidRPr="00320EC8">
              <w:rPr>
                <w:rFonts w:ascii="Arial" w:hAnsi="Arial" w:cs="Arial"/>
                <w:sz w:val="20"/>
                <w:szCs w:val="20"/>
              </w:rPr>
              <w:t xml:space="preserve"> No</w:t>
            </w:r>
          </w:p>
        </w:tc>
      </w:tr>
      <w:tr w:rsidR="0009043C" w:rsidRPr="00320EC8" w:rsidTr="00320EC8">
        <w:trPr>
          <w:cantSplit/>
          <w:trHeight w:val="377"/>
        </w:trPr>
        <w:tc>
          <w:tcPr>
            <w:tcW w:w="473" w:type="dxa"/>
            <w:vMerge w:val="restart"/>
            <w:textDirection w:val="btLr"/>
            <w:vAlign w:val="center"/>
          </w:tcPr>
          <w:p w:rsidR="0009043C" w:rsidRPr="00320EC8" w:rsidRDefault="00146F83" w:rsidP="00320EC8">
            <w:pPr>
              <w:ind w:left="113" w:right="113"/>
              <w:jc w:val="center"/>
              <w:rPr>
                <w:rFonts w:ascii="Arial" w:hAnsi="Arial" w:cs="Arial"/>
                <w:b/>
                <w:sz w:val="20"/>
                <w:szCs w:val="20"/>
              </w:rPr>
            </w:pPr>
            <w:r w:rsidRPr="00320EC8">
              <w:rPr>
                <w:rFonts w:ascii="Arial" w:hAnsi="Arial" w:cs="Arial"/>
                <w:b/>
                <w:sz w:val="20"/>
                <w:szCs w:val="20"/>
              </w:rPr>
              <w:t xml:space="preserve">Technology </w:t>
            </w:r>
            <w:r w:rsidR="0009043C" w:rsidRPr="00320EC8">
              <w:rPr>
                <w:rFonts w:ascii="Arial" w:hAnsi="Arial" w:cs="Arial"/>
                <w:b/>
                <w:sz w:val="20"/>
                <w:szCs w:val="20"/>
              </w:rPr>
              <w:t>Description (</w:t>
            </w:r>
            <w:r w:rsidRPr="00320EC8">
              <w:rPr>
                <w:rFonts w:ascii="Arial" w:hAnsi="Arial" w:cs="Arial"/>
                <w:b/>
                <w:sz w:val="20"/>
                <w:szCs w:val="20"/>
              </w:rPr>
              <w:t>10</w:t>
            </w:r>
            <w:r w:rsidR="0009043C" w:rsidRPr="00320EC8">
              <w:rPr>
                <w:rFonts w:ascii="Arial" w:hAnsi="Arial" w:cs="Arial"/>
                <w:b/>
                <w:sz w:val="20"/>
                <w:szCs w:val="20"/>
              </w:rPr>
              <w:t xml:space="preserve"> points)</w:t>
            </w:r>
          </w:p>
        </w:tc>
        <w:tc>
          <w:tcPr>
            <w:tcW w:w="1615" w:type="dxa"/>
            <w:vMerge w:val="restart"/>
            <w:vAlign w:val="center"/>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 xml:space="preserve">The term “technology” </w:t>
            </w:r>
            <w:r w:rsidR="00AB7B62" w:rsidRPr="00320EC8">
              <w:rPr>
                <w:rFonts w:ascii="Arial" w:hAnsi="Arial" w:cs="Arial"/>
                <w:i/>
                <w:sz w:val="20"/>
                <w:szCs w:val="20"/>
              </w:rPr>
              <w:t xml:space="preserve">may </w:t>
            </w:r>
            <w:r w:rsidRPr="00320EC8">
              <w:rPr>
                <w:rFonts w:ascii="Arial" w:hAnsi="Arial" w:cs="Arial"/>
                <w:i/>
                <w:sz w:val="20"/>
                <w:szCs w:val="20"/>
              </w:rPr>
              <w:t>include processes, products, techniques, procedures, and practices.</w:t>
            </w:r>
          </w:p>
        </w:tc>
        <w:tc>
          <w:tcPr>
            <w:tcW w:w="8928" w:type="dxa"/>
            <w:gridSpan w:val="6"/>
          </w:tcPr>
          <w:p w:rsidR="00E119E0" w:rsidRDefault="002914A8" w:rsidP="001F0023">
            <w:pPr>
              <w:rPr>
                <w:rFonts w:ascii="Arial" w:hAnsi="Arial" w:cs="Arial"/>
                <w:sz w:val="20"/>
                <w:szCs w:val="20"/>
              </w:rPr>
            </w:pPr>
            <w:r w:rsidRPr="00320EC8">
              <w:rPr>
                <w:rFonts w:ascii="Arial" w:hAnsi="Arial" w:cs="Arial"/>
                <w:sz w:val="20"/>
                <w:szCs w:val="20"/>
              </w:rPr>
              <w:t xml:space="preserve">5. </w:t>
            </w:r>
            <w:r w:rsidR="0009043C" w:rsidRPr="00320EC8">
              <w:rPr>
                <w:rFonts w:ascii="Arial" w:hAnsi="Arial" w:cs="Arial"/>
                <w:sz w:val="20"/>
                <w:szCs w:val="20"/>
              </w:rPr>
              <w:t>Name the technology:</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2"/>
                  <w:enabled/>
                  <w:calcOnExit w:val="0"/>
                  <w:textInput/>
                </w:ffData>
              </w:fldChar>
            </w:r>
            <w:bookmarkStart w:id="13" w:name="Text12"/>
            <w:r w:rsidR="001573FB"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E119E0" w:rsidRDefault="00E119E0" w:rsidP="001F0023">
            <w:pPr>
              <w:rPr>
                <w:rFonts w:ascii="Arial" w:hAnsi="Arial" w:cs="Arial"/>
                <w:sz w:val="20"/>
                <w:szCs w:val="20"/>
              </w:rPr>
            </w:pPr>
          </w:p>
          <w:p w:rsidR="0009043C" w:rsidRPr="00320EC8" w:rsidRDefault="001E2B8A" w:rsidP="001F0023">
            <w:pPr>
              <w:rPr>
                <w:rFonts w:ascii="Arial" w:hAnsi="Arial" w:cs="Arial"/>
                <w:sz w:val="20"/>
                <w:szCs w:val="20"/>
              </w:rPr>
            </w:pPr>
            <w:r>
              <w:rPr>
                <w:rFonts w:ascii="Arial" w:hAnsi="Arial" w:cs="Arial"/>
                <w:noProof/>
                <w:sz w:val="20"/>
                <w:szCs w:val="20"/>
              </w:rPr>
              <w:t xml:space="preserve">InSync </w:t>
            </w:r>
            <w:r w:rsidR="001F0023">
              <w:rPr>
                <w:rFonts w:ascii="Arial" w:hAnsi="Arial" w:cs="Arial"/>
                <w:noProof/>
                <w:sz w:val="20"/>
                <w:szCs w:val="20"/>
              </w:rPr>
              <w:t>Adaptive Traffic Control System</w:t>
            </w:r>
            <w:r w:rsidR="00003E30" w:rsidRPr="00320EC8">
              <w:rPr>
                <w:rFonts w:ascii="Arial" w:hAnsi="Arial" w:cs="Arial"/>
                <w:sz w:val="20"/>
                <w:szCs w:val="20"/>
              </w:rPr>
              <w:fldChar w:fldCharType="end"/>
            </w:r>
            <w:bookmarkEnd w:id="13"/>
          </w:p>
        </w:tc>
      </w:tr>
      <w:tr w:rsidR="0009043C" w:rsidRPr="00320EC8" w:rsidTr="00320EC8">
        <w:trPr>
          <w:cantSplit/>
          <w:trHeight w:val="269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E119E0" w:rsidRDefault="00D21AFD" w:rsidP="00D337EA">
            <w:pPr>
              <w:rPr>
                <w:rFonts w:ascii="Arial" w:hAnsi="Arial" w:cs="Arial"/>
                <w:sz w:val="20"/>
                <w:szCs w:val="20"/>
              </w:rPr>
            </w:pPr>
            <w:r w:rsidRPr="00320EC8">
              <w:rPr>
                <w:rFonts w:ascii="Arial" w:hAnsi="Arial" w:cs="Arial"/>
                <w:sz w:val="20"/>
                <w:szCs w:val="20"/>
              </w:rPr>
              <w:t xml:space="preserve">6. </w:t>
            </w:r>
            <w:r w:rsidR="00F455E4" w:rsidRPr="00320EC8">
              <w:rPr>
                <w:rFonts w:ascii="Arial" w:hAnsi="Arial" w:cs="Arial"/>
                <w:sz w:val="20"/>
                <w:szCs w:val="20"/>
              </w:rPr>
              <w:t>Please</w:t>
            </w:r>
            <w:r w:rsidR="0009043C" w:rsidRPr="00320EC8">
              <w:rPr>
                <w:rFonts w:ascii="Arial" w:hAnsi="Arial" w:cs="Arial"/>
                <w:sz w:val="20"/>
                <w:szCs w:val="20"/>
              </w:rPr>
              <w:t xml:space="preserve"> describe the technology:</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3"/>
                  <w:enabled/>
                  <w:calcOnExit w:val="0"/>
                  <w:textInput/>
                </w:ffData>
              </w:fldChar>
            </w:r>
            <w:bookmarkStart w:id="14" w:name="Text13"/>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E119E0" w:rsidRDefault="00E119E0" w:rsidP="00D337EA">
            <w:pPr>
              <w:rPr>
                <w:rFonts w:ascii="Arial" w:hAnsi="Arial" w:cs="Arial"/>
                <w:sz w:val="20"/>
                <w:szCs w:val="20"/>
              </w:rPr>
            </w:pPr>
          </w:p>
          <w:p w:rsidR="0009043C" w:rsidRPr="00320EC8" w:rsidRDefault="009A5106" w:rsidP="00D337EA">
            <w:pPr>
              <w:rPr>
                <w:rFonts w:ascii="Arial" w:hAnsi="Arial" w:cs="Arial"/>
                <w:sz w:val="20"/>
                <w:szCs w:val="20"/>
              </w:rPr>
            </w:pPr>
            <w:r w:rsidRPr="009A5106">
              <w:rPr>
                <w:rFonts w:ascii="Arial" w:hAnsi="Arial" w:cs="Arial"/>
                <w:sz w:val="20"/>
                <w:szCs w:val="20"/>
              </w:rPr>
              <w:t xml:space="preserve">The InSync system is an adaptive traffic control system that eliminates the need for traditional labor-intensive static timing plans by creating dynamic "greens" based on real-time traffic demand.  The system utilizes artificial intelligence to make them most effective use of signal green time along with outfitted arterials.  Digital IP cameras work with InSync processors to process images of real time vehicle platoons passing through or vehicle queues stopped at an intersection.  InSync uses its logic to filter and prioritize the calls for a green light through the use of encoded mathematical algorithms.  The InSync components are quick and easy to install and are compatible with </w:t>
            </w:r>
            <w:r w:rsidR="00D337EA">
              <w:rPr>
                <w:rFonts w:ascii="Arial" w:hAnsi="Arial" w:cs="Arial"/>
                <w:sz w:val="20"/>
                <w:szCs w:val="20"/>
              </w:rPr>
              <w:t>most</w:t>
            </w:r>
            <w:r w:rsidRPr="009A5106">
              <w:rPr>
                <w:rFonts w:ascii="Arial" w:hAnsi="Arial" w:cs="Arial"/>
                <w:sz w:val="20"/>
                <w:szCs w:val="20"/>
              </w:rPr>
              <w:t xml:space="preserve"> cabinets and controllers.  Independent tests have shown that by using the InSync system on traffic corridors it can reduce stops by 60-90%, reduce fuel consumption by at least 20% and reduce emissions by at least 30 percent.  </w:t>
            </w:r>
            <w:r w:rsidR="00003E30" w:rsidRPr="00320EC8">
              <w:rPr>
                <w:rFonts w:ascii="Arial" w:hAnsi="Arial" w:cs="Arial"/>
                <w:sz w:val="20"/>
                <w:szCs w:val="20"/>
              </w:rPr>
              <w:fldChar w:fldCharType="end"/>
            </w:r>
            <w:bookmarkEnd w:id="14"/>
          </w:p>
        </w:tc>
      </w:tr>
      <w:tr w:rsidR="0009043C" w:rsidRPr="00320EC8" w:rsidTr="00320EC8">
        <w:trPr>
          <w:cantSplit/>
          <w:trHeight w:val="638"/>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F455E4" w:rsidRPr="00320EC8" w:rsidRDefault="002914A8" w:rsidP="002914A8">
            <w:pPr>
              <w:rPr>
                <w:rFonts w:ascii="Arial" w:hAnsi="Arial" w:cs="Arial"/>
                <w:sz w:val="20"/>
                <w:szCs w:val="20"/>
              </w:rPr>
            </w:pPr>
            <w:r w:rsidRPr="00320EC8">
              <w:rPr>
                <w:rFonts w:ascii="Arial" w:hAnsi="Arial" w:cs="Arial"/>
                <w:sz w:val="20"/>
                <w:szCs w:val="20"/>
              </w:rPr>
              <w:t xml:space="preserve">7.  </w:t>
            </w:r>
            <w:r w:rsidR="00F455E4" w:rsidRPr="00320EC8">
              <w:rPr>
                <w:rFonts w:ascii="Arial" w:hAnsi="Arial" w:cs="Arial"/>
                <w:sz w:val="20"/>
                <w:szCs w:val="20"/>
              </w:rPr>
              <w:t>If</w:t>
            </w:r>
            <w:r w:rsidR="00146F83" w:rsidRPr="00320EC8">
              <w:rPr>
                <w:rFonts w:ascii="Arial" w:hAnsi="Arial" w:cs="Arial"/>
                <w:sz w:val="20"/>
                <w:szCs w:val="20"/>
              </w:rPr>
              <w:t xml:space="preserve"> appropriate, p</w:t>
            </w:r>
            <w:r w:rsidR="0009043C" w:rsidRPr="00320EC8">
              <w:rPr>
                <w:rFonts w:ascii="Arial" w:hAnsi="Arial" w:cs="Arial"/>
                <w:sz w:val="20"/>
                <w:szCs w:val="20"/>
              </w:rPr>
              <w:t>lease attach photographs</w:t>
            </w:r>
            <w:r w:rsidR="00F455E4" w:rsidRPr="00320EC8">
              <w:rPr>
                <w:rFonts w:ascii="Arial" w:hAnsi="Arial" w:cs="Arial"/>
                <w:sz w:val="20"/>
                <w:szCs w:val="20"/>
              </w:rPr>
              <w:t xml:space="preserve">, diagrams, </w:t>
            </w:r>
            <w:r w:rsidR="0009043C" w:rsidRPr="00320EC8">
              <w:rPr>
                <w:rFonts w:ascii="Arial" w:hAnsi="Arial" w:cs="Arial"/>
                <w:sz w:val="20"/>
                <w:szCs w:val="20"/>
              </w:rPr>
              <w:t xml:space="preserve">or other </w:t>
            </w:r>
            <w:r w:rsidR="00F455E4" w:rsidRPr="00320EC8">
              <w:rPr>
                <w:rFonts w:ascii="Arial" w:hAnsi="Arial" w:cs="Arial"/>
                <w:sz w:val="20"/>
                <w:szCs w:val="20"/>
              </w:rPr>
              <w:t>images</w:t>
            </w:r>
            <w:r w:rsidR="0009043C" w:rsidRPr="00320EC8">
              <w:rPr>
                <w:rFonts w:ascii="Arial" w:hAnsi="Arial" w:cs="Arial"/>
                <w:sz w:val="20"/>
                <w:szCs w:val="20"/>
              </w:rPr>
              <w:t xml:space="preserve"> </w:t>
            </w:r>
            <w:r w:rsidR="00F455E4" w:rsidRPr="00320EC8">
              <w:rPr>
                <w:rFonts w:ascii="Arial" w:hAnsi="Arial" w:cs="Arial"/>
                <w:sz w:val="20"/>
                <w:szCs w:val="20"/>
              </w:rPr>
              <w:t>illustrating</w:t>
            </w:r>
            <w:r w:rsidR="0009043C" w:rsidRPr="00320EC8">
              <w:rPr>
                <w:rFonts w:ascii="Arial" w:hAnsi="Arial" w:cs="Arial"/>
                <w:sz w:val="20"/>
                <w:szCs w:val="20"/>
              </w:rPr>
              <w:t xml:space="preserve"> the appearance or functionality of the technology.</w:t>
            </w:r>
            <w:r w:rsidR="00F455E4" w:rsidRPr="00320EC8">
              <w:rPr>
                <w:rFonts w:ascii="Arial" w:hAnsi="Arial" w:cs="Arial"/>
                <w:sz w:val="20"/>
                <w:szCs w:val="20"/>
              </w:rPr>
              <w:t xml:space="preserve"> (If electronic, please provide a separate file.)</w:t>
            </w:r>
          </w:p>
          <w:p w:rsidR="0009043C"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003E30" w:rsidRPr="00320EC8">
              <w:rPr>
                <w:rFonts w:ascii="Arial" w:hAnsi="Arial" w:cs="Arial"/>
                <w:sz w:val="20"/>
                <w:szCs w:val="20"/>
              </w:rPr>
              <w:fldChar w:fldCharType="begin">
                <w:ffData>
                  <w:name w:val="Check3"/>
                  <w:enabled/>
                  <w:calcOnExit w:val="0"/>
                  <w:checkBox>
                    <w:sizeAuto/>
                    <w:default w:val="0"/>
                  </w:checkBox>
                </w:ffData>
              </w:fldChar>
            </w:r>
            <w:bookmarkStart w:id="15" w:name="Check3"/>
            <w:r w:rsidR="007E0FC7" w:rsidRPr="00320EC8">
              <w:rPr>
                <w:rFonts w:ascii="Arial" w:hAnsi="Arial" w:cs="Arial"/>
                <w:sz w:val="20"/>
                <w:szCs w:val="20"/>
              </w:rPr>
              <w:instrText xml:space="preserve"> FORMCHECKBOX </w:instrText>
            </w:r>
            <w:r w:rsidR="00003E30" w:rsidRPr="00320EC8">
              <w:rPr>
                <w:rFonts w:ascii="Arial" w:hAnsi="Arial" w:cs="Arial"/>
                <w:sz w:val="20"/>
                <w:szCs w:val="20"/>
              </w:rPr>
            </w:r>
            <w:r w:rsidR="00003E30" w:rsidRPr="00320EC8">
              <w:rPr>
                <w:rFonts w:ascii="Arial" w:hAnsi="Arial" w:cs="Arial"/>
                <w:sz w:val="20"/>
                <w:szCs w:val="20"/>
              </w:rPr>
              <w:fldChar w:fldCharType="end"/>
            </w:r>
            <w:bookmarkEnd w:id="15"/>
            <w:r w:rsidR="007E0FC7" w:rsidRPr="00320EC8">
              <w:rPr>
                <w:rFonts w:ascii="Arial" w:hAnsi="Arial" w:cs="Arial"/>
                <w:sz w:val="20"/>
                <w:szCs w:val="20"/>
              </w:rPr>
              <w:t xml:space="preserve"> </w:t>
            </w:r>
            <w:r w:rsidR="0009043C" w:rsidRPr="00320EC8">
              <w:rPr>
                <w:rFonts w:ascii="Arial" w:hAnsi="Arial" w:cs="Arial"/>
                <w:sz w:val="20"/>
                <w:szCs w:val="20"/>
              </w:rPr>
              <w:t xml:space="preserve">Yes, images are attached.    </w:t>
            </w:r>
            <w:r w:rsidR="00003E30" w:rsidRPr="00320EC8">
              <w:rPr>
                <w:rFonts w:ascii="Arial" w:hAnsi="Arial" w:cs="Arial"/>
                <w:sz w:val="20"/>
                <w:szCs w:val="20"/>
              </w:rPr>
              <w:fldChar w:fldCharType="begin">
                <w:ffData>
                  <w:name w:val="Check4"/>
                  <w:enabled/>
                  <w:calcOnExit w:val="0"/>
                  <w:checkBox>
                    <w:sizeAuto/>
                    <w:default w:val="0"/>
                    <w:checked/>
                  </w:checkBox>
                </w:ffData>
              </w:fldChar>
            </w:r>
            <w:bookmarkStart w:id="16" w:name="Check4"/>
            <w:r w:rsidR="007E0FC7" w:rsidRPr="00320EC8">
              <w:rPr>
                <w:rFonts w:ascii="Arial" w:hAnsi="Arial" w:cs="Arial"/>
                <w:sz w:val="20"/>
                <w:szCs w:val="20"/>
              </w:rPr>
              <w:instrText xml:space="preserve"> FORMCHECKBOX </w:instrText>
            </w:r>
            <w:r w:rsidR="00003E30" w:rsidRPr="00320EC8">
              <w:rPr>
                <w:rFonts w:ascii="Arial" w:hAnsi="Arial" w:cs="Arial"/>
                <w:sz w:val="20"/>
                <w:szCs w:val="20"/>
              </w:rPr>
            </w:r>
            <w:r w:rsidR="00003E30" w:rsidRPr="00320EC8">
              <w:rPr>
                <w:rFonts w:ascii="Arial" w:hAnsi="Arial" w:cs="Arial"/>
                <w:sz w:val="20"/>
                <w:szCs w:val="20"/>
              </w:rPr>
              <w:fldChar w:fldCharType="end"/>
            </w:r>
            <w:bookmarkEnd w:id="16"/>
            <w:r w:rsidR="007E0FC7" w:rsidRPr="00320EC8">
              <w:rPr>
                <w:rFonts w:ascii="Arial" w:hAnsi="Arial" w:cs="Arial"/>
                <w:sz w:val="20"/>
                <w:szCs w:val="20"/>
              </w:rPr>
              <w:t xml:space="preserve"> </w:t>
            </w:r>
            <w:r w:rsidR="0009043C" w:rsidRPr="00320EC8">
              <w:rPr>
                <w:rFonts w:ascii="Arial" w:hAnsi="Arial" w:cs="Arial"/>
                <w:sz w:val="20"/>
                <w:szCs w:val="20"/>
              </w:rPr>
              <w:t>No images are attached.</w:t>
            </w:r>
          </w:p>
        </w:tc>
      </w:tr>
      <w:tr w:rsidR="0009043C" w:rsidRPr="00320EC8" w:rsidTr="00320EC8">
        <w:trPr>
          <w:cantSplit/>
          <w:trHeight w:val="1700"/>
        </w:trPr>
        <w:tc>
          <w:tcPr>
            <w:tcW w:w="473" w:type="dxa"/>
            <w:vMerge w:val="restart"/>
            <w:textDirection w:val="btLr"/>
            <w:vAlign w:val="center"/>
          </w:tcPr>
          <w:p w:rsidR="0009043C" w:rsidRPr="00320EC8" w:rsidRDefault="0009043C" w:rsidP="00320EC8">
            <w:pPr>
              <w:ind w:left="113" w:right="113"/>
              <w:jc w:val="center"/>
              <w:rPr>
                <w:rFonts w:ascii="Arial" w:hAnsi="Arial" w:cs="Arial"/>
                <w:b/>
                <w:sz w:val="20"/>
                <w:szCs w:val="20"/>
              </w:rPr>
            </w:pPr>
            <w:r w:rsidRPr="00320EC8">
              <w:rPr>
                <w:rFonts w:ascii="Arial" w:hAnsi="Arial" w:cs="Arial"/>
                <w:b/>
                <w:sz w:val="20"/>
                <w:szCs w:val="20"/>
              </w:rPr>
              <w:t xml:space="preserve">State of  </w:t>
            </w:r>
            <w:smartTag w:uri="urn:schemas-microsoft-com:office:smarttags" w:element="place">
              <w:smartTag w:uri="urn:schemas-microsoft-com:office:smarttags" w:element="PostalCode">
                <w:smartTag w:uri="urn:schemas-microsoft-com:office:smarttags" w:element="State">
                  <w:r w:rsidRPr="00320EC8">
                    <w:rPr>
                      <w:rFonts w:ascii="Arial" w:hAnsi="Arial" w:cs="Arial"/>
                      <w:b/>
                      <w:sz w:val="20"/>
                      <w:szCs w:val="20"/>
                    </w:rPr>
                    <w:t>Development</w:t>
                  </w:r>
                </w:smartTag>
              </w:smartTag>
            </w:smartTag>
            <w:r w:rsidRPr="00320EC8">
              <w:rPr>
                <w:rFonts w:ascii="Arial" w:hAnsi="Arial" w:cs="Arial"/>
                <w:b/>
                <w:sz w:val="20"/>
                <w:szCs w:val="20"/>
              </w:rPr>
              <w:t xml:space="preserve"> (</w:t>
            </w:r>
            <w:r w:rsidR="00146F83" w:rsidRPr="00320EC8">
              <w:rPr>
                <w:rFonts w:ascii="Arial" w:hAnsi="Arial" w:cs="Arial"/>
                <w:b/>
                <w:sz w:val="20"/>
                <w:szCs w:val="20"/>
              </w:rPr>
              <w:t>30</w:t>
            </w:r>
            <w:r w:rsidRPr="00320EC8">
              <w:rPr>
                <w:rFonts w:ascii="Arial" w:hAnsi="Arial" w:cs="Arial"/>
                <w:b/>
                <w:sz w:val="20"/>
                <w:szCs w:val="20"/>
              </w:rPr>
              <w:t xml:space="preserve"> points)</w:t>
            </w:r>
          </w:p>
        </w:tc>
        <w:tc>
          <w:tcPr>
            <w:tcW w:w="1615" w:type="dxa"/>
            <w:vMerge w:val="restart"/>
            <w:vAlign w:val="center"/>
          </w:tcPr>
          <w:p w:rsidR="0009043C" w:rsidRPr="00320EC8" w:rsidRDefault="00D7461F" w:rsidP="00320EC8">
            <w:pPr>
              <w:jc w:val="center"/>
              <w:rPr>
                <w:rFonts w:ascii="Arial" w:hAnsi="Arial" w:cs="Arial"/>
                <w:i/>
                <w:sz w:val="20"/>
                <w:szCs w:val="20"/>
              </w:rPr>
            </w:pPr>
            <w:r w:rsidRPr="00320EC8">
              <w:rPr>
                <w:rFonts w:ascii="Arial" w:hAnsi="Arial" w:cs="Arial"/>
                <w:i/>
                <w:sz w:val="20"/>
                <w:szCs w:val="20"/>
              </w:rPr>
              <w:t xml:space="preserve">Technologies must be successfully deployed in at least one </w:t>
            </w:r>
            <w:r w:rsidR="00F455E4" w:rsidRPr="00320EC8">
              <w:rPr>
                <w:rFonts w:ascii="Arial" w:hAnsi="Arial" w:cs="Arial"/>
                <w:i/>
                <w:sz w:val="20"/>
                <w:szCs w:val="20"/>
              </w:rPr>
              <w:t>S</w:t>
            </w:r>
            <w:r w:rsidRPr="00320EC8">
              <w:rPr>
                <w:rFonts w:ascii="Arial" w:hAnsi="Arial" w:cs="Arial"/>
                <w:i/>
                <w:sz w:val="20"/>
                <w:szCs w:val="20"/>
              </w:rPr>
              <w:t>tate DOT. The TIG selection process will favor technologies that have advanced beyond the research stage, at least to the pilot deployment stage, and preferably into routine use.</w:t>
            </w:r>
          </w:p>
        </w:tc>
        <w:tc>
          <w:tcPr>
            <w:tcW w:w="8928" w:type="dxa"/>
            <w:gridSpan w:val="6"/>
          </w:tcPr>
          <w:p w:rsidR="006132FD" w:rsidRDefault="002914A8" w:rsidP="007F3043">
            <w:pPr>
              <w:rPr>
                <w:rFonts w:ascii="Arial" w:hAnsi="Arial" w:cs="Arial"/>
                <w:sz w:val="20"/>
                <w:szCs w:val="20"/>
              </w:rPr>
            </w:pPr>
            <w:r w:rsidRPr="00320EC8">
              <w:rPr>
                <w:rFonts w:ascii="Arial" w:hAnsi="Arial" w:cs="Arial"/>
                <w:sz w:val="20"/>
                <w:szCs w:val="20"/>
              </w:rPr>
              <w:t xml:space="preserve">8.  </w:t>
            </w:r>
            <w:r w:rsidR="00F455E4" w:rsidRPr="00320EC8">
              <w:rPr>
                <w:rFonts w:ascii="Arial" w:hAnsi="Arial" w:cs="Arial"/>
                <w:sz w:val="20"/>
                <w:szCs w:val="20"/>
              </w:rPr>
              <w:t xml:space="preserve">Please </w:t>
            </w:r>
            <w:r w:rsidR="0009043C" w:rsidRPr="00320EC8">
              <w:rPr>
                <w:rFonts w:ascii="Arial" w:hAnsi="Arial" w:cs="Arial"/>
                <w:sz w:val="20"/>
                <w:szCs w:val="20"/>
              </w:rPr>
              <w:t>describe the history of the technology’s development.</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4"/>
                  <w:enabled/>
                  <w:calcOnExit w:val="0"/>
                  <w:textInput/>
                </w:ffData>
              </w:fldChar>
            </w:r>
            <w:bookmarkStart w:id="17" w:name="Text14"/>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7F3043">
            <w:pPr>
              <w:rPr>
                <w:rFonts w:ascii="Arial" w:hAnsi="Arial" w:cs="Arial"/>
                <w:sz w:val="20"/>
                <w:szCs w:val="20"/>
              </w:rPr>
            </w:pPr>
          </w:p>
          <w:p w:rsidR="0009043C" w:rsidRPr="00320EC8" w:rsidRDefault="004F2B38" w:rsidP="007F3043">
            <w:pPr>
              <w:rPr>
                <w:rFonts w:ascii="Arial" w:hAnsi="Arial" w:cs="Arial"/>
                <w:sz w:val="20"/>
                <w:szCs w:val="20"/>
              </w:rPr>
            </w:pPr>
            <w:r>
              <w:rPr>
                <w:rFonts w:ascii="Arial" w:hAnsi="Arial" w:cs="Arial"/>
                <w:sz w:val="20"/>
                <w:szCs w:val="20"/>
              </w:rPr>
              <w:t xml:space="preserve">The InSync system was developed by </w:t>
            </w:r>
            <w:r w:rsidR="00D337EA">
              <w:rPr>
                <w:rFonts w:ascii="Arial" w:hAnsi="Arial" w:cs="Arial"/>
                <w:sz w:val="20"/>
                <w:szCs w:val="20"/>
              </w:rPr>
              <w:t xml:space="preserve">a traffic engineer in Kansas named </w:t>
            </w:r>
            <w:r>
              <w:rPr>
                <w:rFonts w:ascii="Arial" w:hAnsi="Arial" w:cs="Arial"/>
                <w:sz w:val="20"/>
                <w:szCs w:val="20"/>
              </w:rPr>
              <w:t>Reggie Chandra.  He knew that there had to be a better way to control traffic signals but that traffic engineers alone could not solve the problem.  In 2004 he assembled a team of computer scientists and mathematicians</w:t>
            </w:r>
            <w:r w:rsidR="00C94A4D">
              <w:rPr>
                <w:rFonts w:ascii="Arial" w:hAnsi="Arial" w:cs="Arial"/>
                <w:sz w:val="20"/>
                <w:szCs w:val="20"/>
              </w:rPr>
              <w:t xml:space="preserve"> to look at the issue from a different perspective than a traditional traffic engineer</w:t>
            </w:r>
            <w:r>
              <w:rPr>
                <w:rFonts w:ascii="Arial" w:hAnsi="Arial" w:cs="Arial"/>
                <w:sz w:val="20"/>
                <w:szCs w:val="20"/>
              </w:rPr>
              <w:t xml:space="preserve">.  In February of 2008, </w:t>
            </w:r>
            <w:r w:rsidR="007F3043">
              <w:rPr>
                <w:rFonts w:ascii="Arial" w:hAnsi="Arial" w:cs="Arial"/>
                <w:sz w:val="20"/>
                <w:szCs w:val="20"/>
              </w:rPr>
              <w:t>Rhythm Engineering</w:t>
            </w:r>
            <w:r>
              <w:rPr>
                <w:rFonts w:ascii="Arial" w:hAnsi="Arial" w:cs="Arial"/>
                <w:sz w:val="20"/>
                <w:szCs w:val="20"/>
              </w:rPr>
              <w:t xml:space="preserve"> flipped the switch on an artificially intelligent, digital system that could time lights and coordinate signals to automatically respond to traffic in real time.</w:t>
            </w:r>
            <w:r w:rsidR="00003E30" w:rsidRPr="00320EC8">
              <w:rPr>
                <w:rFonts w:ascii="Arial" w:hAnsi="Arial" w:cs="Arial"/>
                <w:sz w:val="20"/>
                <w:szCs w:val="20"/>
              </w:rPr>
              <w:fldChar w:fldCharType="end"/>
            </w:r>
            <w:bookmarkEnd w:id="17"/>
          </w:p>
        </w:tc>
      </w:tr>
      <w:tr w:rsidR="0009043C" w:rsidRPr="00320EC8" w:rsidTr="00320EC8">
        <w:trPr>
          <w:cantSplit/>
          <w:trHeight w:val="170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6132FD" w:rsidRDefault="002914A8" w:rsidP="00E119E0">
            <w:pPr>
              <w:rPr>
                <w:rFonts w:ascii="Arial" w:hAnsi="Arial" w:cs="Arial"/>
                <w:sz w:val="20"/>
                <w:szCs w:val="20"/>
              </w:rPr>
            </w:pPr>
            <w:r w:rsidRPr="00320EC8">
              <w:rPr>
                <w:rFonts w:ascii="Arial" w:hAnsi="Arial" w:cs="Arial"/>
                <w:sz w:val="20"/>
                <w:szCs w:val="20"/>
              </w:rPr>
              <w:t xml:space="preserve">9. </w:t>
            </w:r>
            <w:r w:rsidR="0009043C" w:rsidRPr="00320EC8">
              <w:rPr>
                <w:rFonts w:ascii="Arial" w:hAnsi="Arial" w:cs="Arial"/>
                <w:sz w:val="20"/>
                <w:szCs w:val="20"/>
              </w:rPr>
              <w:t>For how long and in approximately how many applications has your</w:t>
            </w:r>
            <w:r w:rsidR="00F455E4" w:rsidRPr="00320EC8">
              <w:rPr>
                <w:rFonts w:ascii="Arial" w:hAnsi="Arial" w:cs="Arial"/>
                <w:sz w:val="20"/>
                <w:szCs w:val="20"/>
              </w:rPr>
              <w:t xml:space="preserve"> State</w:t>
            </w:r>
            <w:r w:rsidR="0009043C" w:rsidRPr="00320EC8">
              <w:rPr>
                <w:rFonts w:ascii="Arial" w:hAnsi="Arial" w:cs="Arial"/>
                <w:sz w:val="20"/>
                <w:szCs w:val="20"/>
              </w:rPr>
              <w:t xml:space="preserve"> </w:t>
            </w:r>
            <w:r w:rsidR="00146F83" w:rsidRPr="00320EC8">
              <w:rPr>
                <w:rFonts w:ascii="Arial" w:hAnsi="Arial" w:cs="Arial"/>
                <w:sz w:val="20"/>
                <w:szCs w:val="20"/>
              </w:rPr>
              <w:t>DOT</w:t>
            </w:r>
            <w:r w:rsidR="0009043C" w:rsidRPr="00320EC8">
              <w:rPr>
                <w:rFonts w:ascii="Arial" w:hAnsi="Arial" w:cs="Arial"/>
                <w:sz w:val="20"/>
                <w:szCs w:val="20"/>
              </w:rPr>
              <w:t xml:space="preserve"> used this technology?</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5"/>
                  <w:enabled/>
                  <w:calcOnExit w:val="0"/>
                  <w:textInput/>
                </w:ffData>
              </w:fldChar>
            </w:r>
            <w:bookmarkStart w:id="18" w:name="Text15"/>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E119E0">
            <w:pPr>
              <w:rPr>
                <w:rFonts w:ascii="Arial" w:hAnsi="Arial" w:cs="Arial"/>
                <w:sz w:val="20"/>
                <w:szCs w:val="20"/>
              </w:rPr>
            </w:pPr>
          </w:p>
          <w:p w:rsidR="0009043C" w:rsidRPr="00320EC8" w:rsidRDefault="00DC1C1F" w:rsidP="00E119E0">
            <w:pPr>
              <w:rPr>
                <w:rFonts w:ascii="Arial" w:hAnsi="Arial" w:cs="Arial"/>
                <w:sz w:val="20"/>
                <w:szCs w:val="20"/>
              </w:rPr>
            </w:pPr>
            <w:r>
              <w:rPr>
                <w:rFonts w:ascii="Arial" w:hAnsi="Arial" w:cs="Arial"/>
                <w:noProof/>
                <w:sz w:val="20"/>
                <w:szCs w:val="20"/>
              </w:rPr>
              <w:t xml:space="preserve">MoDOT installed the InSync system on MO 291 in </w:t>
            </w:r>
            <w:r w:rsidR="00384E32">
              <w:rPr>
                <w:rFonts w:ascii="Arial" w:hAnsi="Arial" w:cs="Arial"/>
                <w:noProof/>
                <w:sz w:val="20"/>
                <w:szCs w:val="20"/>
              </w:rPr>
              <w:t>early 2009</w:t>
            </w:r>
            <w:r>
              <w:rPr>
                <w:rFonts w:ascii="Arial" w:hAnsi="Arial" w:cs="Arial"/>
                <w:noProof/>
                <w:sz w:val="20"/>
                <w:szCs w:val="20"/>
              </w:rPr>
              <w:t xml:space="preserve">.  This location was the subject of a research project to determine it's effectiveness on reducing stops, lowering emissions and reducing fuel consumption.  </w:t>
            </w:r>
            <w:r w:rsidR="00E119E0">
              <w:rPr>
                <w:rFonts w:ascii="Arial" w:hAnsi="Arial" w:cs="Arial"/>
                <w:noProof/>
                <w:sz w:val="20"/>
                <w:szCs w:val="20"/>
              </w:rPr>
              <w:t xml:space="preserve">(See question 13 for results.)  </w:t>
            </w:r>
            <w:r>
              <w:rPr>
                <w:rFonts w:ascii="Arial" w:hAnsi="Arial" w:cs="Arial"/>
                <w:noProof/>
                <w:sz w:val="20"/>
                <w:szCs w:val="20"/>
              </w:rPr>
              <w:t>Due to the success of the installation, MoDOT has installed the InSync system in two other locations and many more are in the development process.</w:t>
            </w:r>
            <w:r w:rsidR="00003E30" w:rsidRPr="00320EC8">
              <w:rPr>
                <w:rFonts w:ascii="Arial" w:hAnsi="Arial" w:cs="Arial"/>
                <w:sz w:val="20"/>
                <w:szCs w:val="20"/>
              </w:rPr>
              <w:fldChar w:fldCharType="end"/>
            </w:r>
            <w:bookmarkEnd w:id="18"/>
          </w:p>
        </w:tc>
      </w:tr>
      <w:tr w:rsidR="0009043C" w:rsidRPr="00320EC8" w:rsidTr="00320EC8">
        <w:trPr>
          <w:cantSplit/>
          <w:trHeight w:val="152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6132FD" w:rsidRDefault="002914A8" w:rsidP="00DC1C1F">
            <w:pPr>
              <w:rPr>
                <w:rFonts w:ascii="Arial" w:hAnsi="Arial" w:cs="Arial"/>
                <w:sz w:val="20"/>
                <w:szCs w:val="20"/>
              </w:rPr>
            </w:pPr>
            <w:r w:rsidRPr="00320EC8">
              <w:rPr>
                <w:rFonts w:ascii="Arial" w:hAnsi="Arial" w:cs="Arial"/>
                <w:sz w:val="20"/>
                <w:szCs w:val="20"/>
              </w:rPr>
              <w:t xml:space="preserve">10. </w:t>
            </w:r>
            <w:r w:rsidR="0009043C" w:rsidRPr="00320EC8">
              <w:rPr>
                <w:rFonts w:ascii="Arial" w:hAnsi="Arial" w:cs="Arial"/>
                <w:sz w:val="20"/>
                <w:szCs w:val="20"/>
              </w:rPr>
              <w:t>What additional development is necessary to enable routine deployment of the technology?</w:t>
            </w:r>
            <w:r w:rsidR="007E0FC7" w:rsidRPr="00320EC8">
              <w:rPr>
                <w:rFonts w:ascii="Arial" w:hAnsi="Arial" w:cs="Arial"/>
                <w:sz w:val="20"/>
                <w:szCs w:val="20"/>
              </w:rPr>
              <w:t xml:space="preserve"> </w:t>
            </w:r>
            <w:r w:rsidR="00003E30" w:rsidRPr="00320EC8">
              <w:rPr>
                <w:rFonts w:ascii="Arial" w:hAnsi="Arial" w:cs="Arial"/>
                <w:sz w:val="20"/>
                <w:szCs w:val="20"/>
              </w:rPr>
              <w:fldChar w:fldCharType="begin">
                <w:ffData>
                  <w:name w:val="Text16"/>
                  <w:enabled/>
                  <w:calcOnExit w:val="0"/>
                  <w:textInput/>
                </w:ffData>
              </w:fldChar>
            </w:r>
            <w:bookmarkStart w:id="19" w:name="Text16"/>
            <w:r w:rsidR="007E0FC7"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DC1C1F">
            <w:pPr>
              <w:rPr>
                <w:rFonts w:ascii="Arial" w:hAnsi="Arial" w:cs="Arial"/>
                <w:sz w:val="20"/>
                <w:szCs w:val="20"/>
              </w:rPr>
            </w:pPr>
          </w:p>
          <w:p w:rsidR="0009043C" w:rsidRPr="00320EC8" w:rsidRDefault="00DC1C1F" w:rsidP="00DC1C1F">
            <w:pPr>
              <w:rPr>
                <w:rFonts w:ascii="Arial" w:hAnsi="Arial" w:cs="Arial"/>
                <w:sz w:val="20"/>
                <w:szCs w:val="20"/>
              </w:rPr>
            </w:pPr>
            <w:r>
              <w:rPr>
                <w:rFonts w:ascii="Arial" w:hAnsi="Arial" w:cs="Arial"/>
                <w:noProof/>
                <w:sz w:val="20"/>
                <w:szCs w:val="20"/>
              </w:rPr>
              <w:t>None, the InSync system is fully developed and can be plugged into existing signal hardware. thereby reducing costs at existing locations.</w:t>
            </w:r>
            <w:r w:rsidR="00003E30" w:rsidRPr="00320EC8">
              <w:rPr>
                <w:rFonts w:ascii="Arial" w:hAnsi="Arial" w:cs="Arial"/>
                <w:sz w:val="20"/>
                <w:szCs w:val="20"/>
              </w:rPr>
              <w:fldChar w:fldCharType="end"/>
            </w:r>
            <w:bookmarkEnd w:id="19"/>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Borders>
              <w:bottom w:val="single" w:sz="4" w:space="0" w:color="C0C0C0"/>
            </w:tcBorders>
          </w:tcPr>
          <w:p w:rsidR="004D5DD9" w:rsidRPr="00320EC8" w:rsidRDefault="002914A8" w:rsidP="002914A8">
            <w:pPr>
              <w:rPr>
                <w:rFonts w:ascii="Arial" w:hAnsi="Arial" w:cs="Arial"/>
                <w:sz w:val="20"/>
                <w:szCs w:val="20"/>
              </w:rPr>
            </w:pPr>
            <w:r w:rsidRPr="00320EC8">
              <w:rPr>
                <w:rFonts w:ascii="Arial" w:hAnsi="Arial" w:cs="Arial"/>
                <w:sz w:val="20"/>
                <w:szCs w:val="20"/>
              </w:rPr>
              <w:t xml:space="preserve">11. </w:t>
            </w:r>
            <w:r w:rsidR="0009043C" w:rsidRPr="00320EC8">
              <w:rPr>
                <w:rFonts w:ascii="Arial" w:hAnsi="Arial" w:cs="Arial"/>
                <w:sz w:val="20"/>
                <w:szCs w:val="20"/>
              </w:rPr>
              <w:t>Have other organizations used this technology?</w:t>
            </w:r>
            <w:r w:rsidR="00146F83" w:rsidRPr="00320EC8">
              <w:rPr>
                <w:rFonts w:ascii="Arial" w:hAnsi="Arial" w:cs="Arial"/>
                <w:sz w:val="20"/>
                <w:szCs w:val="20"/>
              </w:rPr>
              <w:t xml:space="preserve"> </w:t>
            </w:r>
            <w:r w:rsidR="004D5DD9" w:rsidRPr="00320EC8">
              <w:rPr>
                <w:rFonts w:ascii="Arial" w:hAnsi="Arial" w:cs="Arial"/>
                <w:sz w:val="20"/>
                <w:szCs w:val="20"/>
              </w:rPr>
              <w:t xml:space="preserve">Please check one: </w:t>
            </w:r>
            <w:r w:rsidR="00003E30" w:rsidRPr="00320EC8">
              <w:rPr>
                <w:rFonts w:ascii="Arial" w:hAnsi="Arial" w:cs="Arial"/>
                <w:sz w:val="20"/>
                <w:szCs w:val="20"/>
              </w:rPr>
              <w:fldChar w:fldCharType="begin">
                <w:ffData>
                  <w:name w:val="Check1"/>
                  <w:enabled/>
                  <w:calcOnExit w:val="0"/>
                  <w:checkBox>
                    <w:sizeAuto/>
                    <w:default w:val="0"/>
                    <w:checked/>
                  </w:checkBox>
                </w:ffData>
              </w:fldChar>
            </w:r>
            <w:r w:rsidR="004D5DD9" w:rsidRPr="00320EC8">
              <w:rPr>
                <w:rFonts w:ascii="Arial" w:hAnsi="Arial" w:cs="Arial"/>
                <w:sz w:val="20"/>
                <w:szCs w:val="20"/>
              </w:rPr>
              <w:instrText xml:space="preserve"> FORMCHECKBOX </w:instrText>
            </w:r>
            <w:r w:rsidR="001432E3" w:rsidRPr="00320EC8">
              <w:rPr>
                <w:rFonts w:ascii="Arial" w:hAnsi="Arial" w:cs="Arial"/>
                <w:sz w:val="20"/>
                <w:szCs w:val="20"/>
              </w:rPr>
            </w:r>
            <w:r w:rsidR="00003E30" w:rsidRPr="00320EC8">
              <w:rPr>
                <w:rFonts w:ascii="Arial" w:hAnsi="Arial" w:cs="Arial"/>
                <w:sz w:val="20"/>
                <w:szCs w:val="20"/>
              </w:rPr>
              <w:fldChar w:fldCharType="end"/>
            </w:r>
            <w:r w:rsidR="004D5DD9" w:rsidRPr="00320EC8">
              <w:rPr>
                <w:rFonts w:ascii="Arial" w:hAnsi="Arial" w:cs="Arial"/>
                <w:sz w:val="20"/>
                <w:szCs w:val="20"/>
              </w:rPr>
              <w:t xml:space="preserve"> Yes    </w:t>
            </w:r>
            <w:r w:rsidR="00003E30" w:rsidRPr="00320EC8">
              <w:rPr>
                <w:rFonts w:ascii="Arial" w:hAnsi="Arial" w:cs="Arial"/>
                <w:sz w:val="20"/>
                <w:szCs w:val="20"/>
              </w:rPr>
              <w:fldChar w:fldCharType="begin">
                <w:ffData>
                  <w:name w:val="Check2"/>
                  <w:enabled/>
                  <w:calcOnExit w:val="0"/>
                  <w:checkBox>
                    <w:sizeAuto/>
                    <w:default w:val="0"/>
                  </w:checkBox>
                </w:ffData>
              </w:fldChar>
            </w:r>
            <w:r w:rsidR="004D5DD9" w:rsidRPr="00320EC8">
              <w:rPr>
                <w:rFonts w:ascii="Arial" w:hAnsi="Arial" w:cs="Arial"/>
                <w:sz w:val="20"/>
                <w:szCs w:val="20"/>
              </w:rPr>
              <w:instrText xml:space="preserve"> FORMCHECKBOX </w:instrText>
            </w:r>
            <w:r w:rsidR="00003E30" w:rsidRPr="00320EC8">
              <w:rPr>
                <w:rFonts w:ascii="Arial" w:hAnsi="Arial" w:cs="Arial"/>
                <w:sz w:val="20"/>
                <w:szCs w:val="20"/>
              </w:rPr>
            </w:r>
            <w:r w:rsidR="00003E30" w:rsidRPr="00320EC8">
              <w:rPr>
                <w:rFonts w:ascii="Arial" w:hAnsi="Arial" w:cs="Arial"/>
                <w:sz w:val="20"/>
                <w:szCs w:val="20"/>
              </w:rPr>
              <w:fldChar w:fldCharType="end"/>
            </w:r>
            <w:r w:rsidR="004D5DD9" w:rsidRPr="00320EC8">
              <w:rPr>
                <w:rFonts w:ascii="Arial" w:hAnsi="Arial" w:cs="Arial"/>
                <w:sz w:val="20"/>
                <w:szCs w:val="20"/>
              </w:rPr>
              <w:t xml:space="preserve"> No</w:t>
            </w:r>
          </w:p>
          <w:p w:rsidR="0009043C" w:rsidRPr="00320EC8" w:rsidRDefault="004D5DD9" w:rsidP="00320EC8">
            <w:pPr>
              <w:ind w:left="360"/>
              <w:rPr>
                <w:rFonts w:ascii="Arial" w:hAnsi="Arial" w:cs="Arial"/>
                <w:sz w:val="20"/>
                <w:szCs w:val="20"/>
              </w:rPr>
            </w:pPr>
            <w:r w:rsidRPr="00320EC8">
              <w:rPr>
                <w:rFonts w:ascii="Arial" w:hAnsi="Arial" w:cs="Arial"/>
                <w:sz w:val="20"/>
                <w:szCs w:val="20"/>
              </w:rPr>
              <w:t>I</w:t>
            </w:r>
            <w:r w:rsidR="0009043C" w:rsidRPr="00320EC8">
              <w:rPr>
                <w:rFonts w:ascii="Arial" w:hAnsi="Arial" w:cs="Arial"/>
                <w:sz w:val="20"/>
                <w:szCs w:val="20"/>
              </w:rPr>
              <w:t>f so, please list organizations and contacts.</w:t>
            </w:r>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Organization</w:t>
            </w:r>
          </w:p>
        </w:tc>
        <w:tc>
          <w:tcPr>
            <w:tcW w:w="2628"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Name</w:t>
            </w:r>
          </w:p>
        </w:tc>
        <w:tc>
          <w:tcPr>
            <w:tcW w:w="1710"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Phone</w:t>
            </w:r>
          </w:p>
        </w:tc>
        <w:tc>
          <w:tcPr>
            <w:tcW w:w="2358" w:type="dxa"/>
            <w:tcBorders>
              <w:top w:val="single" w:sz="4" w:space="0" w:color="C0C0C0"/>
              <w:left w:val="single" w:sz="4" w:space="0" w:color="C0C0C0"/>
              <w:bottom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E-mail</w:t>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003E30" w:rsidP="00495D51">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495D51">
              <w:rPr>
                <w:rFonts w:ascii="Arial" w:hAnsi="Arial" w:cs="Arial"/>
                <w:noProof/>
                <w:sz w:val="20"/>
                <w:szCs w:val="20"/>
              </w:rPr>
              <w:t>City of Little Rock, Arkansas</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495D51">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495D51">
              <w:rPr>
                <w:rFonts w:ascii="Arial" w:hAnsi="Arial" w:cs="Arial"/>
                <w:noProof/>
                <w:sz w:val="20"/>
                <w:szCs w:val="20"/>
              </w:rPr>
              <w:t>Bill Henry</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501-379-1816</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bhenry@littlerock.org</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sz w:val="20"/>
                <w:szCs w:val="20"/>
              </w:rPr>
              <w:t>City of Rogers, Arkansas</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Steve Glass</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479-621-1117</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sglass@rogersark.org</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City of Springdale, Arkansas</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Dub Janczys</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479-750-8135</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djanczys@springdaleark.org</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Columbia County, Georgia</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Glen Bollinger</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706-868-3356</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gbollinger@columbiacountyga.gov</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City of Lenexa, Kansas</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sz w:val="20"/>
                <w:szCs w:val="20"/>
              </w:rPr>
              <w:t xml:space="preserve">Steve </w:t>
            </w:r>
            <w:proofErr w:type="spellStart"/>
            <w:r w:rsidR="00DB74D5">
              <w:rPr>
                <w:rFonts w:ascii="Arial" w:hAnsi="Arial" w:cs="Arial"/>
                <w:sz w:val="20"/>
                <w:szCs w:val="20"/>
              </w:rPr>
              <w:t>Schooley</w:t>
            </w:r>
            <w:proofErr w:type="spellEnd"/>
            <w:r w:rsidRPr="00320EC8">
              <w:rPr>
                <w:rFonts w:ascii="Arial" w:hAnsi="Arial" w:cs="Arial"/>
                <w:sz w:val="20"/>
                <w:szCs w:val="20"/>
              </w:rPr>
              <w:fldChar w:fldCharType="end"/>
            </w:r>
          </w:p>
        </w:tc>
        <w:tc>
          <w:tcPr>
            <w:tcW w:w="1710" w:type="dxa"/>
            <w:gridSpan w:val="2"/>
            <w:tcBorders>
              <w:top w:val="single" w:sz="4" w:space="0" w:color="C0C0C0"/>
              <w:left w:val="single" w:sz="4" w:space="0" w:color="C0C0C0"/>
              <w:righ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816-797-0011</w:t>
            </w:r>
            <w:r w:rsidRPr="00320EC8">
              <w:rPr>
                <w:rFonts w:ascii="Arial" w:hAnsi="Arial" w:cs="Arial"/>
                <w:sz w:val="20"/>
                <w:szCs w:val="20"/>
              </w:rPr>
              <w:fldChar w:fldCharType="end"/>
            </w:r>
          </w:p>
        </w:tc>
        <w:tc>
          <w:tcPr>
            <w:tcW w:w="2358" w:type="dxa"/>
            <w:tcBorders>
              <w:top w:val="single" w:sz="4" w:space="0" w:color="C0C0C0"/>
              <w:left w:val="single" w:sz="4" w:space="0" w:color="C0C0C0"/>
            </w:tcBorders>
          </w:tcPr>
          <w:p w:rsidR="00F455E4" w:rsidRPr="00320EC8" w:rsidRDefault="00003E30" w:rsidP="00DB74D5">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B74D5">
              <w:rPr>
                <w:rFonts w:ascii="Arial" w:hAnsi="Arial" w:cs="Arial"/>
                <w:noProof/>
                <w:sz w:val="20"/>
                <w:szCs w:val="20"/>
              </w:rPr>
              <w:t>sschooley@ci.lenexa.ks.us</w:t>
            </w:r>
            <w:r w:rsidRPr="00320EC8">
              <w:rPr>
                <w:rFonts w:ascii="Arial" w:hAnsi="Arial" w:cs="Arial"/>
                <w:sz w:val="20"/>
                <w:szCs w:val="20"/>
              </w:rPr>
              <w:fldChar w:fldCharType="end"/>
            </w:r>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Payoff Potential (30 points)</w:t>
            </w:r>
          </w:p>
        </w:tc>
        <w:tc>
          <w:tcPr>
            <w:tcW w:w="1615" w:type="dxa"/>
            <w:vMerge w:val="restart"/>
            <w:vAlign w:val="center"/>
          </w:tcPr>
          <w:p w:rsidR="00F455E4" w:rsidRPr="00320EC8" w:rsidRDefault="00F455E4" w:rsidP="00320EC8">
            <w:pPr>
              <w:jc w:val="center"/>
              <w:rPr>
                <w:rFonts w:ascii="Arial" w:hAnsi="Arial" w:cs="Arial"/>
                <w:i/>
                <w:sz w:val="20"/>
                <w:szCs w:val="20"/>
              </w:rPr>
            </w:pPr>
            <w:r w:rsidRPr="00320EC8">
              <w:rPr>
                <w:rFonts w:ascii="Arial" w:hAnsi="Arial" w:cs="Arial"/>
                <w:i/>
                <w:sz w:val="20"/>
                <w:szCs w:val="20"/>
              </w:rPr>
              <w:t>Payoff is defined as the combination of broad applicability and significant benefit or advantage over other currently available technologies.</w:t>
            </w:r>
          </w:p>
        </w:tc>
        <w:tc>
          <w:tcPr>
            <w:tcW w:w="8928" w:type="dxa"/>
            <w:gridSpan w:val="6"/>
          </w:tcPr>
          <w:p w:rsidR="00E119E0" w:rsidRDefault="002914A8" w:rsidP="00E119E0">
            <w:pPr>
              <w:keepNext/>
              <w:keepLines/>
              <w:rPr>
                <w:rFonts w:ascii="Arial" w:hAnsi="Arial" w:cs="Arial"/>
                <w:sz w:val="20"/>
                <w:szCs w:val="20"/>
              </w:rPr>
            </w:pPr>
            <w:r w:rsidRPr="00320EC8">
              <w:rPr>
                <w:rFonts w:ascii="Arial" w:hAnsi="Arial" w:cs="Arial"/>
                <w:sz w:val="20"/>
                <w:szCs w:val="20"/>
              </w:rPr>
              <w:t xml:space="preserve">12. </w:t>
            </w:r>
            <w:r w:rsidR="00F455E4" w:rsidRPr="00320EC8">
              <w:rPr>
                <w:rFonts w:ascii="Arial" w:hAnsi="Arial" w:cs="Arial"/>
                <w:sz w:val="20"/>
                <w:szCs w:val="20"/>
              </w:rPr>
              <w:t xml:space="preserve">How does the technology meet customer or stakeholder needs in your State DOT or other organizations that have used it? </w:t>
            </w:r>
            <w:r w:rsidR="00003E30" w:rsidRPr="00320EC8">
              <w:rPr>
                <w:rFonts w:ascii="Arial" w:hAnsi="Arial" w:cs="Arial"/>
                <w:sz w:val="20"/>
                <w:szCs w:val="20"/>
              </w:rPr>
              <w:fldChar w:fldCharType="begin">
                <w:ffData>
                  <w:name w:val="Text23"/>
                  <w:enabled/>
                  <w:calcOnExit w:val="0"/>
                  <w:textInput/>
                </w:ffData>
              </w:fldChar>
            </w:r>
            <w:bookmarkStart w:id="20" w:name="Text23"/>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E119E0" w:rsidRDefault="00E119E0" w:rsidP="00E119E0">
            <w:pPr>
              <w:keepNext/>
              <w:keepLines/>
              <w:rPr>
                <w:rFonts w:ascii="Arial" w:hAnsi="Arial" w:cs="Arial"/>
                <w:sz w:val="20"/>
                <w:szCs w:val="20"/>
              </w:rPr>
            </w:pPr>
          </w:p>
          <w:p w:rsidR="00F455E4" w:rsidRPr="00320EC8" w:rsidRDefault="0011084C" w:rsidP="00C40B9D">
            <w:pPr>
              <w:keepNext/>
              <w:keepLines/>
              <w:rPr>
                <w:rFonts w:ascii="Arial" w:hAnsi="Arial" w:cs="Arial"/>
                <w:sz w:val="20"/>
                <w:szCs w:val="20"/>
              </w:rPr>
            </w:pPr>
            <w:r>
              <w:rPr>
                <w:rFonts w:ascii="Arial" w:hAnsi="Arial" w:cs="Arial"/>
                <w:noProof/>
                <w:sz w:val="20"/>
                <w:szCs w:val="20"/>
              </w:rPr>
              <w:t>As funds become more limited, it is important to be able to reduce congestion and delay without building new roadways.  The InSync adaptive signal technology has allowed MoDOT to increase co</w:t>
            </w:r>
            <w:r w:rsidR="00C40B9D">
              <w:rPr>
                <w:rFonts w:ascii="Arial" w:hAnsi="Arial" w:cs="Arial"/>
                <w:noProof/>
                <w:sz w:val="20"/>
                <w:szCs w:val="20"/>
              </w:rPr>
              <w:t>r</w:t>
            </w:r>
            <w:r>
              <w:rPr>
                <w:rFonts w:ascii="Arial" w:hAnsi="Arial" w:cs="Arial"/>
                <w:noProof/>
                <w:sz w:val="20"/>
                <w:szCs w:val="20"/>
              </w:rPr>
              <w:t>ridor capacity at a low cost and with minimal disruption to traffic and the envir</w:t>
            </w:r>
            <w:r w:rsidR="00C40B9D">
              <w:rPr>
                <w:rFonts w:ascii="Arial" w:hAnsi="Arial" w:cs="Arial"/>
                <w:noProof/>
                <w:sz w:val="20"/>
                <w:szCs w:val="20"/>
              </w:rPr>
              <w:t>o</w:t>
            </w:r>
            <w:r>
              <w:rPr>
                <w:rFonts w:ascii="Arial" w:hAnsi="Arial" w:cs="Arial"/>
                <w:noProof/>
                <w:sz w:val="20"/>
                <w:szCs w:val="20"/>
              </w:rPr>
              <w:t xml:space="preserve">nment </w:t>
            </w:r>
            <w:r w:rsidR="00E119E0">
              <w:rPr>
                <w:rFonts w:ascii="Arial" w:hAnsi="Arial" w:cs="Arial"/>
                <w:noProof/>
                <w:sz w:val="20"/>
                <w:szCs w:val="20"/>
              </w:rPr>
              <w:t>that would be associated</w:t>
            </w:r>
            <w:r>
              <w:rPr>
                <w:rFonts w:ascii="Arial" w:hAnsi="Arial" w:cs="Arial"/>
                <w:noProof/>
                <w:sz w:val="20"/>
                <w:szCs w:val="20"/>
              </w:rPr>
              <w:t xml:space="preserve"> with new construction.  As states become more envir</w:t>
            </w:r>
            <w:r w:rsidR="006250D5">
              <w:rPr>
                <w:rFonts w:ascii="Arial" w:hAnsi="Arial" w:cs="Arial"/>
                <w:noProof/>
                <w:sz w:val="20"/>
                <w:szCs w:val="20"/>
              </w:rPr>
              <w:t>o</w:t>
            </w:r>
            <w:r>
              <w:rPr>
                <w:rFonts w:ascii="Arial" w:hAnsi="Arial" w:cs="Arial"/>
                <w:noProof/>
                <w:sz w:val="20"/>
                <w:szCs w:val="20"/>
              </w:rPr>
              <w:t>nmental</w:t>
            </w:r>
            <w:r w:rsidR="006250D5">
              <w:rPr>
                <w:rFonts w:ascii="Arial" w:hAnsi="Arial" w:cs="Arial"/>
                <w:noProof/>
                <w:sz w:val="20"/>
                <w:szCs w:val="20"/>
              </w:rPr>
              <w:t>ly</w:t>
            </w:r>
            <w:r>
              <w:rPr>
                <w:rFonts w:ascii="Arial" w:hAnsi="Arial" w:cs="Arial"/>
                <w:noProof/>
                <w:sz w:val="20"/>
                <w:szCs w:val="20"/>
              </w:rPr>
              <w:t xml:space="preserve"> responsible it is also important to find </w:t>
            </w:r>
            <w:r w:rsidR="00E119E0">
              <w:rPr>
                <w:rFonts w:ascii="Arial" w:hAnsi="Arial" w:cs="Arial"/>
                <w:noProof/>
                <w:sz w:val="20"/>
                <w:szCs w:val="20"/>
              </w:rPr>
              <w:t xml:space="preserve">cost-effective </w:t>
            </w:r>
            <w:r>
              <w:rPr>
                <w:rFonts w:ascii="Arial" w:hAnsi="Arial" w:cs="Arial"/>
                <w:noProof/>
                <w:sz w:val="20"/>
                <w:szCs w:val="20"/>
              </w:rPr>
              <w:t>ways to reduce emmissions and fuel consumption</w:t>
            </w:r>
            <w:r w:rsidR="0085146C">
              <w:rPr>
                <w:rFonts w:ascii="Arial" w:hAnsi="Arial" w:cs="Arial"/>
                <w:noProof/>
                <w:sz w:val="20"/>
                <w:szCs w:val="20"/>
              </w:rPr>
              <w:t xml:space="preserve">.  </w:t>
            </w:r>
            <w:r w:rsidR="00003E30" w:rsidRPr="00320EC8">
              <w:rPr>
                <w:rFonts w:ascii="Arial" w:hAnsi="Arial" w:cs="Arial"/>
                <w:sz w:val="20"/>
                <w:szCs w:val="20"/>
              </w:rPr>
              <w:fldChar w:fldCharType="end"/>
            </w:r>
            <w:bookmarkEnd w:id="20"/>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vAlign w:val="center"/>
          </w:tcPr>
          <w:p w:rsidR="00F455E4" w:rsidRPr="00320EC8" w:rsidRDefault="00F455E4" w:rsidP="00320EC8">
            <w:pPr>
              <w:jc w:val="center"/>
              <w:rPr>
                <w:rFonts w:ascii="Arial" w:hAnsi="Arial" w:cs="Arial"/>
                <w:i/>
                <w:sz w:val="20"/>
                <w:szCs w:val="20"/>
              </w:rPr>
            </w:pPr>
          </w:p>
        </w:tc>
        <w:tc>
          <w:tcPr>
            <w:tcW w:w="8928" w:type="dxa"/>
            <w:gridSpan w:val="6"/>
          </w:tcPr>
          <w:p w:rsidR="00E119E0" w:rsidRDefault="002914A8" w:rsidP="001C4F3A">
            <w:pPr>
              <w:keepNext/>
              <w:keepLines/>
              <w:rPr>
                <w:rFonts w:ascii="Arial" w:hAnsi="Arial" w:cs="Arial"/>
                <w:sz w:val="20"/>
                <w:szCs w:val="20"/>
              </w:rPr>
            </w:pPr>
            <w:r w:rsidRPr="00320EC8">
              <w:rPr>
                <w:rFonts w:ascii="Arial" w:hAnsi="Arial" w:cs="Arial"/>
                <w:sz w:val="20"/>
                <w:szCs w:val="20"/>
              </w:rPr>
              <w:t xml:space="preserve">13. </w:t>
            </w:r>
            <w:r w:rsidR="00F455E4" w:rsidRPr="00320EC8">
              <w:rPr>
                <w:rFonts w:ascii="Arial" w:hAnsi="Arial" w:cs="Arial"/>
                <w:sz w:val="20"/>
                <w:szCs w:val="20"/>
              </w:rPr>
              <w:t xml:space="preserve">What type and scale of benefits has your DOT realized from using this technology? Include cost savings, safety improvements, transportation efficiency or effectiveness, environmental benefits, or any other advantages over other existing technologies. </w:t>
            </w:r>
            <w:r w:rsidR="00003E30" w:rsidRPr="00320EC8">
              <w:rPr>
                <w:rFonts w:ascii="Arial" w:hAnsi="Arial" w:cs="Arial"/>
                <w:sz w:val="20"/>
                <w:szCs w:val="20"/>
              </w:rPr>
              <w:fldChar w:fldCharType="begin">
                <w:ffData>
                  <w:name w:val="Text24"/>
                  <w:enabled/>
                  <w:calcOnExit w:val="0"/>
                  <w:textInput/>
                </w:ffData>
              </w:fldChar>
            </w:r>
            <w:bookmarkStart w:id="21" w:name="Text24"/>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E119E0" w:rsidRDefault="00E119E0" w:rsidP="001C4F3A">
            <w:pPr>
              <w:keepNext/>
              <w:keepLines/>
              <w:rPr>
                <w:rFonts w:ascii="Arial" w:hAnsi="Arial" w:cs="Arial"/>
                <w:sz w:val="20"/>
                <w:szCs w:val="20"/>
              </w:rPr>
            </w:pPr>
          </w:p>
          <w:p w:rsidR="007425A2" w:rsidRDefault="0011084C" w:rsidP="001C4F3A">
            <w:pPr>
              <w:keepNext/>
              <w:keepLines/>
              <w:rPr>
                <w:rFonts w:ascii="Arial" w:hAnsi="Arial" w:cs="Arial"/>
                <w:noProof/>
                <w:sz w:val="20"/>
                <w:szCs w:val="20"/>
              </w:rPr>
            </w:pPr>
            <w:r>
              <w:rPr>
                <w:rFonts w:ascii="Arial" w:hAnsi="Arial" w:cs="Arial"/>
                <w:noProof/>
                <w:sz w:val="20"/>
                <w:szCs w:val="20"/>
              </w:rPr>
              <w:t>MoDOT hired</w:t>
            </w:r>
            <w:r w:rsidR="00FB6D8D">
              <w:rPr>
                <w:rFonts w:ascii="Arial" w:hAnsi="Arial" w:cs="Arial"/>
                <w:noProof/>
                <w:sz w:val="20"/>
                <w:szCs w:val="20"/>
              </w:rPr>
              <w:t xml:space="preserve"> </w:t>
            </w:r>
            <w:r w:rsidR="00C40B9D">
              <w:rPr>
                <w:rFonts w:ascii="Arial" w:hAnsi="Arial" w:cs="Arial"/>
                <w:noProof/>
                <w:sz w:val="20"/>
                <w:szCs w:val="20"/>
              </w:rPr>
              <w:t xml:space="preserve">the </w:t>
            </w:r>
            <w:r w:rsidR="00FB6D8D">
              <w:rPr>
                <w:rFonts w:ascii="Arial" w:hAnsi="Arial" w:cs="Arial"/>
                <w:noProof/>
                <w:sz w:val="20"/>
                <w:szCs w:val="20"/>
              </w:rPr>
              <w:t>M</w:t>
            </w:r>
            <w:r w:rsidR="00C40B9D">
              <w:rPr>
                <w:rFonts w:ascii="Arial" w:hAnsi="Arial" w:cs="Arial"/>
                <w:noProof/>
                <w:sz w:val="20"/>
                <w:szCs w:val="20"/>
              </w:rPr>
              <w:t>idwest Research Institute</w:t>
            </w:r>
            <w:r w:rsidR="00FB6D8D">
              <w:rPr>
                <w:rFonts w:ascii="Arial" w:hAnsi="Arial" w:cs="Arial"/>
                <w:noProof/>
                <w:sz w:val="20"/>
                <w:szCs w:val="20"/>
              </w:rPr>
              <w:t>,</w:t>
            </w:r>
            <w:r>
              <w:rPr>
                <w:rFonts w:ascii="Arial" w:hAnsi="Arial" w:cs="Arial"/>
                <w:noProof/>
                <w:sz w:val="20"/>
                <w:szCs w:val="20"/>
              </w:rPr>
              <w:t xml:space="preserve"> a 3</w:t>
            </w:r>
            <w:r w:rsidRPr="0011084C">
              <w:rPr>
                <w:rFonts w:ascii="Arial" w:hAnsi="Arial" w:cs="Arial"/>
                <w:noProof/>
                <w:sz w:val="20"/>
                <w:szCs w:val="20"/>
                <w:vertAlign w:val="superscript"/>
              </w:rPr>
              <w:t>rd</w:t>
            </w:r>
            <w:r>
              <w:rPr>
                <w:rFonts w:ascii="Arial" w:hAnsi="Arial" w:cs="Arial"/>
                <w:noProof/>
                <w:sz w:val="20"/>
                <w:szCs w:val="20"/>
              </w:rPr>
              <w:t xml:space="preserve"> party research firm</w:t>
            </w:r>
            <w:r w:rsidR="00FB6D8D">
              <w:rPr>
                <w:rFonts w:ascii="Arial" w:hAnsi="Arial" w:cs="Arial"/>
                <w:noProof/>
                <w:sz w:val="20"/>
                <w:szCs w:val="20"/>
              </w:rPr>
              <w:t>,</w:t>
            </w:r>
            <w:r>
              <w:rPr>
                <w:rFonts w:ascii="Arial" w:hAnsi="Arial" w:cs="Arial"/>
                <w:noProof/>
                <w:sz w:val="20"/>
                <w:szCs w:val="20"/>
              </w:rPr>
              <w:t xml:space="preserve"> to assess the benefits of the InSync system installed in the Kansas City area.</w:t>
            </w:r>
            <w:r w:rsidR="00DE043B">
              <w:rPr>
                <w:rFonts w:ascii="Arial" w:hAnsi="Arial" w:cs="Arial"/>
                <w:noProof/>
                <w:sz w:val="20"/>
                <w:szCs w:val="20"/>
              </w:rPr>
              <w:t xml:space="preserve"> Most times of day and direction of travel studied noted decreased travel times, stops</w:t>
            </w:r>
            <w:r w:rsidR="004D10AF">
              <w:rPr>
                <w:rFonts w:ascii="Arial" w:hAnsi="Arial" w:cs="Arial"/>
                <w:noProof/>
                <w:sz w:val="20"/>
                <w:szCs w:val="20"/>
              </w:rPr>
              <w:t>,</w:t>
            </w:r>
            <w:r w:rsidR="00DE043B">
              <w:rPr>
                <w:rFonts w:ascii="Arial" w:hAnsi="Arial" w:cs="Arial"/>
                <w:noProof/>
                <w:sz w:val="20"/>
                <w:szCs w:val="20"/>
              </w:rPr>
              <w:t xml:space="preserve"> and emmisions, however in the direction where the signals had originally been optimized</w:t>
            </w:r>
            <w:r w:rsidR="00FB6D8D">
              <w:rPr>
                <w:rFonts w:ascii="Arial" w:hAnsi="Arial" w:cs="Arial"/>
                <w:noProof/>
                <w:sz w:val="20"/>
                <w:szCs w:val="20"/>
              </w:rPr>
              <w:t xml:space="preserve">, MRI </w:t>
            </w:r>
            <w:r w:rsidR="00DE043B">
              <w:rPr>
                <w:rFonts w:ascii="Arial" w:hAnsi="Arial" w:cs="Arial"/>
                <w:noProof/>
                <w:sz w:val="20"/>
                <w:szCs w:val="20"/>
              </w:rPr>
              <w:t>found little if any improvement since it already had more dedicated green time.  Some notable improvements were that travel times through the corridor reduced by 0 to 39%, morning off-peak and noon-peak period SB experienced nearly 2.5 minutes of improvement, and</w:t>
            </w:r>
            <w:r w:rsidR="001C4F3A">
              <w:rPr>
                <w:rFonts w:ascii="Arial" w:hAnsi="Arial" w:cs="Arial"/>
                <w:noProof/>
                <w:sz w:val="20"/>
                <w:szCs w:val="20"/>
              </w:rPr>
              <w:t xml:space="preserve"> the change in average speed ranged from</w:t>
            </w:r>
            <w:r w:rsidR="00FB6D8D">
              <w:rPr>
                <w:rFonts w:ascii="Arial" w:hAnsi="Arial" w:cs="Arial"/>
                <w:noProof/>
                <w:sz w:val="20"/>
                <w:szCs w:val="20"/>
              </w:rPr>
              <w:t xml:space="preserve"> </w:t>
            </w:r>
            <w:r w:rsidR="001C4F3A">
              <w:rPr>
                <w:rFonts w:ascii="Arial" w:hAnsi="Arial" w:cs="Arial"/>
                <w:noProof/>
                <w:sz w:val="20"/>
                <w:szCs w:val="20"/>
              </w:rPr>
              <w:t>a decrease of 0.2 mph to an increase of 15.5 mph.  F</w:t>
            </w:r>
            <w:r w:rsidR="00DE043B">
              <w:rPr>
                <w:rFonts w:ascii="Arial" w:hAnsi="Arial" w:cs="Arial"/>
                <w:noProof/>
                <w:sz w:val="20"/>
                <w:szCs w:val="20"/>
              </w:rPr>
              <w:t>or</w:t>
            </w:r>
            <w:r w:rsidR="001C4F3A">
              <w:rPr>
                <w:rFonts w:ascii="Arial" w:hAnsi="Arial" w:cs="Arial"/>
                <w:noProof/>
                <w:sz w:val="20"/>
                <w:szCs w:val="20"/>
              </w:rPr>
              <w:t xml:space="preserve"> </w:t>
            </w:r>
            <w:r w:rsidR="00DE043B">
              <w:rPr>
                <w:rFonts w:ascii="Arial" w:hAnsi="Arial" w:cs="Arial"/>
                <w:noProof/>
                <w:sz w:val="20"/>
                <w:szCs w:val="20"/>
              </w:rPr>
              <w:t>every study period</w:t>
            </w:r>
            <w:r w:rsidR="001C4F3A">
              <w:rPr>
                <w:rFonts w:ascii="Arial" w:hAnsi="Arial" w:cs="Arial"/>
                <w:noProof/>
                <w:sz w:val="20"/>
                <w:szCs w:val="20"/>
              </w:rPr>
              <w:t xml:space="preserve"> where travel times were reduced, the average number of stops through the corridor, fuel consumption, and emmissions were reduced.  These benefits were reached without any new construction providing a very efficient solution to a congested corridor.</w:t>
            </w:r>
            <w:r w:rsidR="00292C66">
              <w:rPr>
                <w:rFonts w:ascii="Arial" w:hAnsi="Arial" w:cs="Arial"/>
                <w:noProof/>
                <w:sz w:val="20"/>
                <w:szCs w:val="20"/>
              </w:rPr>
              <w:t xml:space="preserve">  </w:t>
            </w:r>
            <w:r w:rsidR="007425A2" w:rsidRPr="007425A2">
              <w:rPr>
                <w:rFonts w:ascii="Arial" w:hAnsi="Arial" w:cs="Arial"/>
                <w:noProof/>
                <w:sz w:val="20"/>
                <w:szCs w:val="20"/>
              </w:rPr>
              <w:t>There are also many indirect cost savings as we</w:t>
            </w:r>
            <w:r w:rsidR="00FB6D8D">
              <w:rPr>
                <w:rFonts w:ascii="Arial" w:hAnsi="Arial" w:cs="Arial"/>
                <w:noProof/>
                <w:sz w:val="20"/>
                <w:szCs w:val="20"/>
              </w:rPr>
              <w:t>l</w:t>
            </w:r>
            <w:r w:rsidR="007425A2" w:rsidRPr="007425A2">
              <w:rPr>
                <w:rFonts w:ascii="Arial" w:hAnsi="Arial" w:cs="Arial"/>
                <w:noProof/>
                <w:sz w:val="20"/>
                <w:szCs w:val="20"/>
              </w:rPr>
              <w:t>l, such as the time saved by not having to do frequent traffic studies to reev</w:t>
            </w:r>
            <w:r w:rsidR="00703E96">
              <w:rPr>
                <w:rFonts w:ascii="Arial" w:hAnsi="Arial" w:cs="Arial"/>
                <w:noProof/>
                <w:sz w:val="20"/>
                <w:szCs w:val="20"/>
              </w:rPr>
              <w:t>a</w:t>
            </w:r>
            <w:r w:rsidR="007425A2" w:rsidRPr="007425A2">
              <w:rPr>
                <w:rFonts w:ascii="Arial" w:hAnsi="Arial" w:cs="Arial"/>
                <w:noProof/>
                <w:sz w:val="20"/>
                <w:szCs w:val="20"/>
              </w:rPr>
              <w:t>luate signal timing.</w:t>
            </w:r>
          </w:p>
          <w:p w:rsidR="007425A2" w:rsidRDefault="007425A2" w:rsidP="001C4F3A">
            <w:pPr>
              <w:keepNext/>
              <w:keepLines/>
              <w:rPr>
                <w:rFonts w:ascii="Arial" w:hAnsi="Arial" w:cs="Arial"/>
                <w:noProof/>
                <w:sz w:val="20"/>
                <w:szCs w:val="20"/>
              </w:rPr>
            </w:pPr>
          </w:p>
          <w:p w:rsidR="00F455E4" w:rsidRPr="00320EC8" w:rsidRDefault="00292C66" w:rsidP="00E61ABA">
            <w:pPr>
              <w:keepNext/>
              <w:keepLines/>
              <w:rPr>
                <w:rFonts w:ascii="Arial" w:hAnsi="Arial" w:cs="Arial"/>
                <w:sz w:val="20"/>
                <w:szCs w:val="20"/>
              </w:rPr>
            </w:pPr>
            <w:r w:rsidRPr="00292C66">
              <w:rPr>
                <w:rFonts w:ascii="Arial" w:hAnsi="Arial" w:cs="Arial"/>
                <w:noProof/>
                <w:sz w:val="20"/>
                <w:szCs w:val="20"/>
              </w:rPr>
              <w:t xml:space="preserve">FHWA has made Adaptive Signal Controls part of it's "Every Day Counts" initiative due to its effectiveness in signalized corridors.  MoDOT has also received Deployment Funding </w:t>
            </w:r>
            <w:r>
              <w:rPr>
                <w:rFonts w:ascii="Arial" w:hAnsi="Arial" w:cs="Arial"/>
                <w:noProof/>
                <w:sz w:val="20"/>
                <w:szCs w:val="20"/>
              </w:rPr>
              <w:t xml:space="preserve">from FHWA </w:t>
            </w:r>
            <w:r w:rsidRPr="00292C66">
              <w:rPr>
                <w:rFonts w:ascii="Arial" w:hAnsi="Arial" w:cs="Arial"/>
                <w:noProof/>
                <w:sz w:val="20"/>
                <w:szCs w:val="20"/>
              </w:rPr>
              <w:t xml:space="preserve">to host a workshop </w:t>
            </w:r>
            <w:r w:rsidR="004D10AF">
              <w:rPr>
                <w:rFonts w:ascii="Arial" w:hAnsi="Arial" w:cs="Arial"/>
                <w:noProof/>
                <w:sz w:val="20"/>
                <w:szCs w:val="20"/>
              </w:rPr>
              <w:t xml:space="preserve">in Kansas City this November </w:t>
            </w:r>
            <w:r w:rsidRPr="00292C66">
              <w:rPr>
                <w:rFonts w:ascii="Arial" w:hAnsi="Arial" w:cs="Arial"/>
                <w:noProof/>
                <w:sz w:val="20"/>
                <w:szCs w:val="20"/>
              </w:rPr>
              <w:t>on the InSync system to invite other DOTs and local g</w:t>
            </w:r>
            <w:r w:rsidR="00E61ABA">
              <w:rPr>
                <w:rFonts w:ascii="Arial" w:hAnsi="Arial" w:cs="Arial"/>
                <w:noProof/>
                <w:sz w:val="20"/>
                <w:szCs w:val="20"/>
              </w:rPr>
              <w:t>overnments</w:t>
            </w:r>
            <w:r w:rsidRPr="00292C66">
              <w:rPr>
                <w:rFonts w:ascii="Arial" w:hAnsi="Arial" w:cs="Arial"/>
                <w:noProof/>
                <w:sz w:val="20"/>
                <w:szCs w:val="20"/>
              </w:rPr>
              <w:t xml:space="preserve"> to come and see the benefits MoDOT has realized from using this technol</w:t>
            </w:r>
            <w:r w:rsidR="00E61ABA">
              <w:rPr>
                <w:rFonts w:ascii="Arial" w:hAnsi="Arial" w:cs="Arial"/>
                <w:noProof/>
                <w:sz w:val="20"/>
                <w:szCs w:val="20"/>
              </w:rPr>
              <w:t>o</w:t>
            </w:r>
            <w:r w:rsidRPr="00292C66">
              <w:rPr>
                <w:rFonts w:ascii="Arial" w:hAnsi="Arial" w:cs="Arial"/>
                <w:noProof/>
                <w:sz w:val="20"/>
                <w:szCs w:val="20"/>
              </w:rPr>
              <w:t xml:space="preserve">gy.  </w:t>
            </w:r>
            <w:r w:rsidR="00003E30" w:rsidRPr="00320EC8">
              <w:rPr>
                <w:rFonts w:ascii="Arial" w:hAnsi="Arial" w:cs="Arial"/>
                <w:sz w:val="20"/>
                <w:szCs w:val="20"/>
              </w:rPr>
              <w:fldChar w:fldCharType="end"/>
            </w:r>
            <w:bookmarkEnd w:id="21"/>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rsidP="007359BA">
            <w:pPr>
              <w:rPr>
                <w:rFonts w:ascii="Arial" w:hAnsi="Arial" w:cs="Arial"/>
                <w:sz w:val="20"/>
                <w:szCs w:val="20"/>
              </w:rPr>
            </w:pPr>
          </w:p>
        </w:tc>
        <w:tc>
          <w:tcPr>
            <w:tcW w:w="8928" w:type="dxa"/>
            <w:gridSpan w:val="6"/>
          </w:tcPr>
          <w:p w:rsidR="006132FD" w:rsidRDefault="002914A8" w:rsidP="00F3007B">
            <w:pPr>
              <w:rPr>
                <w:rFonts w:ascii="Arial" w:hAnsi="Arial" w:cs="Arial"/>
                <w:sz w:val="20"/>
                <w:szCs w:val="20"/>
              </w:rPr>
            </w:pPr>
            <w:r w:rsidRPr="00320EC8">
              <w:rPr>
                <w:rFonts w:ascii="Arial" w:hAnsi="Arial" w:cs="Arial"/>
                <w:sz w:val="20"/>
                <w:szCs w:val="20"/>
              </w:rPr>
              <w:t xml:space="preserve">14. </w:t>
            </w:r>
            <w:r w:rsidR="00F455E4" w:rsidRPr="00320EC8">
              <w:rPr>
                <w:rFonts w:ascii="Arial" w:hAnsi="Arial" w:cs="Arial"/>
                <w:sz w:val="20"/>
                <w:szCs w:val="20"/>
              </w:rPr>
              <w:t xml:space="preserve">Please describe the potential extent of implementation in terms of geography, organization type (including other branches of government and private industry) and size, or other relevant factors. How broadly might the technology be deployed? </w:t>
            </w:r>
            <w:r w:rsidR="00003E30" w:rsidRPr="00320EC8">
              <w:rPr>
                <w:rFonts w:ascii="Arial" w:hAnsi="Arial" w:cs="Arial"/>
                <w:sz w:val="20"/>
                <w:szCs w:val="20"/>
              </w:rPr>
              <w:fldChar w:fldCharType="begin">
                <w:ffData>
                  <w:name w:val="Text25"/>
                  <w:enabled/>
                  <w:calcOnExit w:val="0"/>
                  <w:textInput/>
                </w:ffData>
              </w:fldChar>
            </w:r>
            <w:bookmarkStart w:id="22" w:name="Text25"/>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F3007B">
            <w:pPr>
              <w:rPr>
                <w:rFonts w:ascii="Arial" w:hAnsi="Arial" w:cs="Arial"/>
                <w:sz w:val="20"/>
                <w:szCs w:val="20"/>
              </w:rPr>
            </w:pPr>
          </w:p>
          <w:p w:rsidR="00F455E4" w:rsidRPr="00320EC8" w:rsidRDefault="006250D5" w:rsidP="0085521F">
            <w:pPr>
              <w:rPr>
                <w:rFonts w:ascii="Arial" w:hAnsi="Arial" w:cs="Arial"/>
                <w:sz w:val="20"/>
                <w:szCs w:val="20"/>
              </w:rPr>
            </w:pPr>
            <w:r>
              <w:rPr>
                <w:rFonts w:ascii="Arial" w:hAnsi="Arial" w:cs="Arial"/>
                <w:sz w:val="20"/>
                <w:szCs w:val="20"/>
              </w:rPr>
              <w:t>One of the</w:t>
            </w:r>
            <w:r w:rsidR="0085521F">
              <w:rPr>
                <w:rFonts w:ascii="Arial" w:hAnsi="Arial" w:cs="Arial"/>
                <w:sz w:val="20"/>
                <w:szCs w:val="20"/>
              </w:rPr>
              <w:t xml:space="preserve"> </w:t>
            </w:r>
            <w:r>
              <w:rPr>
                <w:rFonts w:ascii="Arial" w:hAnsi="Arial" w:cs="Arial"/>
                <w:sz w:val="20"/>
                <w:szCs w:val="20"/>
              </w:rPr>
              <w:t xml:space="preserve">benefits of this technology is that it can "plug in" to most existing controllers and hardware which allows for making corridor improvements without an extensive retrofit </w:t>
            </w:r>
            <w:r w:rsidR="00292C66">
              <w:rPr>
                <w:rFonts w:ascii="Arial" w:hAnsi="Arial" w:cs="Arial"/>
                <w:sz w:val="20"/>
                <w:szCs w:val="20"/>
              </w:rPr>
              <w:t>of</w:t>
            </w:r>
            <w:r>
              <w:rPr>
                <w:rFonts w:ascii="Arial" w:hAnsi="Arial" w:cs="Arial"/>
                <w:sz w:val="20"/>
                <w:szCs w:val="20"/>
              </w:rPr>
              <w:t xml:space="preserve"> existing systems.  This opens up the technology </w:t>
            </w:r>
            <w:r w:rsidR="00F3007B">
              <w:rPr>
                <w:rFonts w:ascii="Arial" w:hAnsi="Arial" w:cs="Arial"/>
                <w:sz w:val="20"/>
                <w:szCs w:val="20"/>
              </w:rPr>
              <w:t xml:space="preserve">for not only larger DOTs but also </w:t>
            </w:r>
            <w:r>
              <w:rPr>
                <w:rFonts w:ascii="Arial" w:hAnsi="Arial" w:cs="Arial"/>
                <w:sz w:val="20"/>
                <w:szCs w:val="20"/>
              </w:rPr>
              <w:t>for smaller cities and count</w:t>
            </w:r>
            <w:r w:rsidR="00292C66">
              <w:rPr>
                <w:rFonts w:ascii="Arial" w:hAnsi="Arial" w:cs="Arial"/>
                <w:sz w:val="20"/>
                <w:szCs w:val="20"/>
              </w:rPr>
              <w:t>ies</w:t>
            </w:r>
            <w:r>
              <w:rPr>
                <w:rFonts w:ascii="Arial" w:hAnsi="Arial" w:cs="Arial"/>
                <w:sz w:val="20"/>
                <w:szCs w:val="20"/>
              </w:rPr>
              <w:t xml:space="preserve"> that cannot afford to make major improvements.  This technology is also very effective at areas where there is a large fluctuation in traffic, such as near sports stadiums, conference centers and tourist areas.  </w:t>
            </w:r>
            <w:r w:rsidR="00003E30" w:rsidRPr="00320EC8">
              <w:rPr>
                <w:rFonts w:ascii="Arial" w:hAnsi="Arial" w:cs="Arial"/>
                <w:sz w:val="20"/>
                <w:szCs w:val="20"/>
              </w:rPr>
              <w:fldChar w:fldCharType="end"/>
            </w:r>
            <w:bookmarkEnd w:id="22"/>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Market Readiness (30 points)</w:t>
            </w:r>
          </w:p>
        </w:tc>
        <w:tc>
          <w:tcPr>
            <w:tcW w:w="1615" w:type="dxa"/>
            <w:vMerge w:val="restart"/>
            <w:vAlign w:val="center"/>
          </w:tcPr>
          <w:p w:rsidR="00F455E4" w:rsidRPr="00320EC8" w:rsidRDefault="00F455E4" w:rsidP="00320EC8">
            <w:pPr>
              <w:keepNext/>
              <w:keepLines/>
              <w:jc w:val="center"/>
              <w:rPr>
                <w:rFonts w:ascii="Arial" w:hAnsi="Arial" w:cs="Arial"/>
                <w:sz w:val="20"/>
                <w:szCs w:val="20"/>
              </w:rPr>
            </w:pPr>
            <w:r w:rsidRPr="00320EC8">
              <w:rPr>
                <w:rFonts w:ascii="Arial" w:hAnsi="Arial" w:cs="Arial"/>
                <w:i/>
                <w:sz w:val="20"/>
                <w:szCs w:val="20"/>
              </w:rPr>
              <w:t xml:space="preserve">The TIG selection process will favor technologies that can be adopted with a </w:t>
            </w:r>
            <w:r w:rsidRPr="00320EC8">
              <w:rPr>
                <w:rFonts w:ascii="Arial" w:hAnsi="Arial" w:cs="Arial"/>
                <w:i/>
                <w:sz w:val="20"/>
                <w:szCs w:val="20"/>
              </w:rPr>
              <w:lastRenderedPageBreak/>
              <w:t>reasonable amount of effort and cost, commensurate with the payoff potential.</w:t>
            </w:r>
          </w:p>
        </w:tc>
        <w:tc>
          <w:tcPr>
            <w:tcW w:w="8928" w:type="dxa"/>
            <w:gridSpan w:val="6"/>
          </w:tcPr>
          <w:p w:rsidR="006132FD" w:rsidRDefault="002914A8" w:rsidP="002914A8">
            <w:pPr>
              <w:rPr>
                <w:rFonts w:ascii="Arial" w:hAnsi="Arial" w:cs="Arial"/>
                <w:sz w:val="20"/>
                <w:szCs w:val="20"/>
              </w:rPr>
            </w:pPr>
            <w:r w:rsidRPr="00320EC8">
              <w:rPr>
                <w:rFonts w:ascii="Arial" w:hAnsi="Arial" w:cs="Arial"/>
                <w:sz w:val="20"/>
                <w:szCs w:val="20"/>
              </w:rPr>
              <w:lastRenderedPageBreak/>
              <w:t xml:space="preserve">15. </w:t>
            </w:r>
            <w:r w:rsidR="00F455E4" w:rsidRPr="00320EC8">
              <w:rPr>
                <w:rFonts w:ascii="Arial" w:hAnsi="Arial" w:cs="Arial"/>
                <w:sz w:val="20"/>
                <w:szCs w:val="20"/>
              </w:rPr>
              <w:t xml:space="preserve">What actions would another organization need to take to adopt this technology? </w:t>
            </w:r>
            <w:r w:rsidR="00003E30" w:rsidRPr="00320EC8">
              <w:rPr>
                <w:rFonts w:ascii="Arial" w:hAnsi="Arial" w:cs="Arial"/>
                <w:sz w:val="20"/>
                <w:szCs w:val="20"/>
              </w:rPr>
              <w:fldChar w:fldCharType="begin">
                <w:ffData>
                  <w:name w:val="Text26"/>
                  <w:enabled/>
                  <w:calcOnExit w:val="0"/>
                  <w:textInput/>
                </w:ffData>
              </w:fldChar>
            </w:r>
            <w:bookmarkStart w:id="23" w:name="Text26"/>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2914A8">
            <w:pPr>
              <w:rPr>
                <w:rFonts w:ascii="Arial" w:hAnsi="Arial" w:cs="Arial"/>
                <w:sz w:val="20"/>
                <w:szCs w:val="20"/>
              </w:rPr>
            </w:pPr>
          </w:p>
          <w:p w:rsidR="00F455E4" w:rsidRPr="00320EC8" w:rsidRDefault="00F3007B" w:rsidP="002914A8">
            <w:pPr>
              <w:rPr>
                <w:rFonts w:ascii="Arial" w:hAnsi="Arial" w:cs="Arial"/>
                <w:sz w:val="20"/>
                <w:szCs w:val="20"/>
              </w:rPr>
            </w:pPr>
            <w:r>
              <w:rPr>
                <w:rFonts w:ascii="Arial" w:hAnsi="Arial" w:cs="Arial"/>
                <w:sz w:val="20"/>
                <w:szCs w:val="20"/>
              </w:rPr>
              <w:t>This technology</w:t>
            </w:r>
            <w:r>
              <w:rPr>
                <w:rFonts w:ascii="Arial" w:hAnsi="Arial" w:cs="Arial"/>
                <w:noProof/>
                <w:sz w:val="20"/>
                <w:szCs w:val="20"/>
              </w:rPr>
              <w:t xml:space="preserve"> is commercially available for purchase.  </w:t>
            </w:r>
            <w:r w:rsidR="00003E30" w:rsidRPr="00320EC8">
              <w:rPr>
                <w:rFonts w:ascii="Arial" w:hAnsi="Arial" w:cs="Arial"/>
                <w:sz w:val="20"/>
                <w:szCs w:val="20"/>
              </w:rPr>
              <w:fldChar w:fldCharType="end"/>
            </w:r>
            <w:bookmarkEnd w:id="23"/>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320EC8">
            <w:pPr>
              <w:jc w:val="center"/>
              <w:rPr>
                <w:rFonts w:ascii="Arial" w:hAnsi="Arial" w:cs="Arial"/>
                <w:sz w:val="20"/>
                <w:szCs w:val="20"/>
              </w:rPr>
            </w:pPr>
          </w:p>
        </w:tc>
      </w:tr>
      <w:tr w:rsidR="00F455E4" w:rsidRPr="00320EC8" w:rsidTr="00320EC8">
        <w:trPr>
          <w:cantSplit/>
          <w:trHeight w:val="1584"/>
        </w:trPr>
        <w:tc>
          <w:tcPr>
            <w:tcW w:w="473" w:type="dxa"/>
            <w:vMerge/>
            <w:textDirection w:val="btL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rsidP="00320EC8">
            <w:pPr>
              <w:keepNext/>
              <w:keepLines/>
              <w:rPr>
                <w:rFonts w:ascii="Arial" w:hAnsi="Arial" w:cs="Arial"/>
                <w:sz w:val="20"/>
                <w:szCs w:val="20"/>
              </w:rPr>
            </w:pPr>
          </w:p>
        </w:tc>
        <w:tc>
          <w:tcPr>
            <w:tcW w:w="8928" w:type="dxa"/>
            <w:gridSpan w:val="6"/>
          </w:tcPr>
          <w:p w:rsidR="006132FD" w:rsidRDefault="002914A8" w:rsidP="00E352D2">
            <w:pPr>
              <w:rPr>
                <w:rFonts w:ascii="Arial" w:hAnsi="Arial" w:cs="Arial"/>
                <w:sz w:val="20"/>
                <w:szCs w:val="20"/>
              </w:rPr>
            </w:pPr>
            <w:r w:rsidRPr="00320EC8">
              <w:rPr>
                <w:rFonts w:ascii="Arial" w:hAnsi="Arial" w:cs="Arial"/>
                <w:sz w:val="20"/>
                <w:szCs w:val="20"/>
              </w:rPr>
              <w:t xml:space="preserve">16. </w:t>
            </w:r>
            <w:r w:rsidR="00F455E4" w:rsidRPr="00320EC8">
              <w:rPr>
                <w:rFonts w:ascii="Arial" w:hAnsi="Arial" w:cs="Arial"/>
                <w:sz w:val="20"/>
                <w:szCs w:val="20"/>
              </w:rPr>
              <w:t xml:space="preserve">What is the estimated cost, effort, and length of time required to deploy the technology in another organization? </w:t>
            </w:r>
            <w:r w:rsidR="00003E30" w:rsidRPr="00320EC8">
              <w:rPr>
                <w:rFonts w:ascii="Arial" w:hAnsi="Arial" w:cs="Arial"/>
                <w:sz w:val="20"/>
                <w:szCs w:val="20"/>
              </w:rPr>
              <w:fldChar w:fldCharType="begin">
                <w:ffData>
                  <w:name w:val="Text31"/>
                  <w:enabled/>
                  <w:calcOnExit w:val="0"/>
                  <w:textInput/>
                </w:ffData>
              </w:fldChar>
            </w:r>
            <w:bookmarkStart w:id="24" w:name="Text31"/>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E352D2">
            <w:pPr>
              <w:rPr>
                <w:rFonts w:ascii="Arial" w:hAnsi="Arial" w:cs="Arial"/>
                <w:sz w:val="20"/>
                <w:szCs w:val="20"/>
              </w:rPr>
            </w:pPr>
          </w:p>
          <w:p w:rsidR="00F455E4" w:rsidRPr="00320EC8" w:rsidRDefault="0085146C" w:rsidP="00495D51">
            <w:pPr>
              <w:rPr>
                <w:rFonts w:ascii="Arial" w:hAnsi="Arial" w:cs="Arial"/>
                <w:sz w:val="20"/>
                <w:szCs w:val="20"/>
              </w:rPr>
            </w:pPr>
            <w:r>
              <w:rPr>
                <w:rFonts w:ascii="Arial" w:hAnsi="Arial" w:cs="Arial"/>
                <w:noProof/>
                <w:sz w:val="20"/>
                <w:szCs w:val="20"/>
              </w:rPr>
              <w:t xml:space="preserve">MoDOT purchased the </w:t>
            </w:r>
            <w:r w:rsidR="009A5106">
              <w:rPr>
                <w:rFonts w:ascii="Arial" w:hAnsi="Arial" w:cs="Arial"/>
                <w:noProof/>
                <w:sz w:val="20"/>
                <w:szCs w:val="20"/>
              </w:rPr>
              <w:t>system</w:t>
            </w:r>
            <w:r>
              <w:rPr>
                <w:rFonts w:ascii="Arial" w:hAnsi="Arial" w:cs="Arial"/>
                <w:noProof/>
                <w:sz w:val="20"/>
                <w:szCs w:val="20"/>
              </w:rPr>
              <w:t xml:space="preserve"> from the manufacturer at </w:t>
            </w:r>
            <w:r w:rsidR="00545003">
              <w:rPr>
                <w:rFonts w:ascii="Arial" w:hAnsi="Arial" w:cs="Arial"/>
                <w:noProof/>
                <w:sz w:val="20"/>
                <w:szCs w:val="20"/>
              </w:rPr>
              <w:t xml:space="preserve">approximately </w:t>
            </w:r>
            <w:r>
              <w:rPr>
                <w:rFonts w:ascii="Arial" w:hAnsi="Arial" w:cs="Arial"/>
                <w:noProof/>
                <w:sz w:val="20"/>
                <w:szCs w:val="20"/>
              </w:rPr>
              <w:t>$25,000</w:t>
            </w:r>
            <w:r w:rsidR="00545003">
              <w:rPr>
                <w:rFonts w:ascii="Arial" w:hAnsi="Arial" w:cs="Arial"/>
                <w:noProof/>
                <w:sz w:val="20"/>
                <w:szCs w:val="20"/>
              </w:rPr>
              <w:t xml:space="preserve"> </w:t>
            </w:r>
            <w:r>
              <w:rPr>
                <w:rFonts w:ascii="Arial" w:hAnsi="Arial" w:cs="Arial"/>
                <w:noProof/>
                <w:sz w:val="20"/>
                <w:szCs w:val="20"/>
              </w:rPr>
              <w:t xml:space="preserve">per signalized intersection.  MoDOT made the decision to install the equipment with in-house forces to become familiar with the technology.  Installation of the 9 signals at the most recent </w:t>
            </w:r>
            <w:r w:rsidR="00495D51">
              <w:rPr>
                <w:rFonts w:ascii="Arial" w:hAnsi="Arial" w:cs="Arial"/>
                <w:noProof/>
                <w:sz w:val="20"/>
                <w:szCs w:val="20"/>
              </w:rPr>
              <w:t>location</w:t>
            </w:r>
            <w:r>
              <w:rPr>
                <w:rFonts w:ascii="Arial" w:hAnsi="Arial" w:cs="Arial"/>
                <w:noProof/>
                <w:sz w:val="20"/>
                <w:szCs w:val="20"/>
              </w:rPr>
              <w:t xml:space="preserve"> took approximately 2 weeks.  The manufacturer </w:t>
            </w:r>
            <w:r w:rsidR="0085521F">
              <w:rPr>
                <w:rFonts w:ascii="Arial" w:hAnsi="Arial" w:cs="Arial"/>
                <w:noProof/>
                <w:sz w:val="20"/>
                <w:szCs w:val="20"/>
              </w:rPr>
              <w:t>had</w:t>
            </w:r>
            <w:r>
              <w:rPr>
                <w:rFonts w:ascii="Arial" w:hAnsi="Arial" w:cs="Arial"/>
                <w:noProof/>
                <w:sz w:val="20"/>
                <w:szCs w:val="20"/>
              </w:rPr>
              <w:t xml:space="preserve"> staff on-site to provide training and assistance during the installation</w:t>
            </w:r>
            <w:r w:rsidR="00F33873">
              <w:rPr>
                <w:rFonts w:ascii="Arial" w:hAnsi="Arial" w:cs="Arial"/>
                <w:noProof/>
                <w:sz w:val="20"/>
                <w:szCs w:val="20"/>
              </w:rPr>
              <w:t>.  The $25,000 includes all engineering time to deploy InS</w:t>
            </w:r>
            <w:r w:rsidR="009A5106">
              <w:rPr>
                <w:rFonts w:ascii="Arial" w:hAnsi="Arial" w:cs="Arial"/>
                <w:noProof/>
                <w:sz w:val="20"/>
                <w:szCs w:val="20"/>
              </w:rPr>
              <w:t>y</w:t>
            </w:r>
            <w:r w:rsidR="00F33873">
              <w:rPr>
                <w:rFonts w:ascii="Arial" w:hAnsi="Arial" w:cs="Arial"/>
                <w:noProof/>
                <w:sz w:val="20"/>
                <w:szCs w:val="20"/>
              </w:rPr>
              <w:t>nc and optimize the arterial, a two year warranty on all parts, and a two year software support agreement that includes software upgrades</w:t>
            </w:r>
            <w:r>
              <w:rPr>
                <w:rFonts w:ascii="Arial" w:hAnsi="Arial" w:cs="Arial"/>
                <w:noProof/>
                <w:sz w:val="20"/>
                <w:szCs w:val="20"/>
              </w:rPr>
              <w:t>.</w:t>
            </w:r>
            <w:r w:rsidR="006132FD">
              <w:rPr>
                <w:rFonts w:ascii="Arial" w:hAnsi="Arial" w:cs="Arial"/>
                <w:noProof/>
                <w:sz w:val="20"/>
                <w:szCs w:val="20"/>
              </w:rPr>
              <w:t xml:space="preserve">  The manufacturer </w:t>
            </w:r>
            <w:r w:rsidR="002C4967">
              <w:rPr>
                <w:rFonts w:ascii="Arial" w:hAnsi="Arial" w:cs="Arial"/>
                <w:noProof/>
                <w:sz w:val="20"/>
                <w:szCs w:val="20"/>
              </w:rPr>
              <w:t xml:space="preserve">does </w:t>
            </w:r>
            <w:r w:rsidR="006132FD">
              <w:rPr>
                <w:rFonts w:ascii="Arial" w:hAnsi="Arial" w:cs="Arial"/>
                <w:noProof/>
                <w:sz w:val="20"/>
                <w:szCs w:val="20"/>
              </w:rPr>
              <w:t>recommend that the system use fiber optic cables</w:t>
            </w:r>
            <w:r w:rsidR="002C4967">
              <w:rPr>
                <w:rFonts w:ascii="Arial" w:hAnsi="Arial" w:cs="Arial"/>
                <w:noProof/>
                <w:sz w:val="20"/>
                <w:szCs w:val="20"/>
              </w:rPr>
              <w:t>, at the Kansas City location this was an added expense to MoDOT prior to installation of the system.</w:t>
            </w:r>
            <w:r w:rsidR="00003E30" w:rsidRPr="00320EC8">
              <w:rPr>
                <w:rFonts w:ascii="Arial" w:hAnsi="Arial" w:cs="Arial"/>
                <w:sz w:val="20"/>
                <w:szCs w:val="20"/>
              </w:rPr>
              <w:fldChar w:fldCharType="end"/>
            </w:r>
            <w:bookmarkEnd w:id="24"/>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6132FD" w:rsidRDefault="002914A8" w:rsidP="00F33873">
            <w:pPr>
              <w:rPr>
                <w:rFonts w:ascii="Arial" w:hAnsi="Arial" w:cs="Arial"/>
                <w:sz w:val="20"/>
                <w:szCs w:val="20"/>
              </w:rPr>
            </w:pPr>
            <w:r w:rsidRPr="00320EC8">
              <w:rPr>
                <w:rFonts w:ascii="Arial" w:hAnsi="Arial" w:cs="Arial"/>
                <w:sz w:val="20"/>
                <w:szCs w:val="20"/>
              </w:rPr>
              <w:t xml:space="preserve">17. </w:t>
            </w:r>
            <w:r w:rsidR="00F455E4" w:rsidRPr="00320EC8">
              <w:rPr>
                <w:rFonts w:ascii="Arial" w:hAnsi="Arial" w:cs="Arial"/>
                <w:sz w:val="20"/>
                <w:szCs w:val="20"/>
              </w:rPr>
              <w:t xml:space="preserve">What resources—such as technical specifications, training materials, and user guides—are already available to assist deployment? </w:t>
            </w:r>
            <w:r w:rsidR="00003E30" w:rsidRPr="00320EC8">
              <w:rPr>
                <w:rFonts w:ascii="Arial" w:hAnsi="Arial" w:cs="Arial"/>
                <w:sz w:val="20"/>
                <w:szCs w:val="20"/>
              </w:rPr>
              <w:fldChar w:fldCharType="begin">
                <w:ffData>
                  <w:name w:val="Text27"/>
                  <w:enabled/>
                  <w:calcOnExit w:val="0"/>
                  <w:textInput/>
                </w:ffData>
              </w:fldChar>
            </w:r>
            <w:bookmarkStart w:id="25" w:name="Text27"/>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F33873">
            <w:pPr>
              <w:rPr>
                <w:rFonts w:ascii="Arial" w:hAnsi="Arial" w:cs="Arial"/>
                <w:sz w:val="20"/>
                <w:szCs w:val="20"/>
              </w:rPr>
            </w:pPr>
          </w:p>
          <w:p w:rsidR="00F455E4" w:rsidRPr="00320EC8" w:rsidRDefault="00545003" w:rsidP="00F33873">
            <w:pPr>
              <w:rPr>
                <w:rFonts w:ascii="Arial" w:hAnsi="Arial" w:cs="Arial"/>
                <w:sz w:val="20"/>
                <w:szCs w:val="20"/>
              </w:rPr>
            </w:pPr>
            <w:r>
              <w:rPr>
                <w:rFonts w:ascii="Arial" w:hAnsi="Arial" w:cs="Arial"/>
                <w:noProof/>
                <w:sz w:val="20"/>
                <w:szCs w:val="20"/>
              </w:rPr>
              <w:t xml:space="preserve">Since this technolgy is already commerically available, technical specifications and training materials are available.  A company representative was also on-site during </w:t>
            </w:r>
            <w:r w:rsidR="00F33873">
              <w:rPr>
                <w:rFonts w:ascii="Arial" w:hAnsi="Arial" w:cs="Arial"/>
                <w:noProof/>
                <w:sz w:val="20"/>
                <w:szCs w:val="20"/>
              </w:rPr>
              <w:t>MoDOT</w:t>
            </w:r>
            <w:r w:rsidR="00495D51">
              <w:rPr>
                <w:rFonts w:ascii="Arial" w:hAnsi="Arial" w:cs="Arial"/>
                <w:noProof/>
                <w:sz w:val="20"/>
                <w:szCs w:val="20"/>
              </w:rPr>
              <w:t xml:space="preserve"> </w:t>
            </w:r>
            <w:r>
              <w:rPr>
                <w:rFonts w:ascii="Arial" w:hAnsi="Arial" w:cs="Arial"/>
                <w:noProof/>
                <w:sz w:val="20"/>
                <w:szCs w:val="20"/>
              </w:rPr>
              <w:t>installation</w:t>
            </w:r>
            <w:r w:rsidR="00F33873">
              <w:rPr>
                <w:rFonts w:ascii="Arial" w:hAnsi="Arial" w:cs="Arial"/>
                <w:noProof/>
                <w:sz w:val="20"/>
                <w:szCs w:val="20"/>
              </w:rPr>
              <w:t>s</w:t>
            </w:r>
            <w:r>
              <w:rPr>
                <w:rFonts w:ascii="Arial" w:hAnsi="Arial" w:cs="Arial"/>
                <w:noProof/>
                <w:sz w:val="20"/>
                <w:szCs w:val="20"/>
              </w:rPr>
              <w:t xml:space="preserve"> to verify the system was installed correctly and to answer any questions and concerns.  InSync assisted MoDOT as the system became operational to help get the system up and running.</w:t>
            </w:r>
            <w:r w:rsidR="00F33873">
              <w:rPr>
                <w:rFonts w:ascii="Arial" w:hAnsi="Arial" w:cs="Arial"/>
                <w:noProof/>
                <w:sz w:val="20"/>
                <w:szCs w:val="20"/>
              </w:rPr>
              <w:t xml:space="preserve">  InSync's website offers background information as well as informational videos and webinar opportunities.  </w:t>
            </w:r>
            <w:r w:rsidR="00F33873" w:rsidRPr="00F33873">
              <w:rPr>
                <w:rFonts w:ascii="Arial" w:hAnsi="Arial" w:cs="Arial"/>
                <w:noProof/>
                <w:sz w:val="20"/>
                <w:szCs w:val="20"/>
              </w:rPr>
              <w:t>http://rhythmtraffic.com/index.php/insync/</w:t>
            </w:r>
            <w:r>
              <w:rPr>
                <w:rFonts w:ascii="Arial" w:hAnsi="Arial" w:cs="Arial"/>
                <w:noProof/>
                <w:sz w:val="20"/>
                <w:szCs w:val="20"/>
              </w:rPr>
              <w:t xml:space="preserve"> </w:t>
            </w:r>
            <w:r w:rsidR="00003E30" w:rsidRPr="00320EC8">
              <w:rPr>
                <w:rFonts w:ascii="Arial" w:hAnsi="Arial" w:cs="Arial"/>
                <w:sz w:val="20"/>
                <w:szCs w:val="20"/>
              </w:rPr>
              <w:fldChar w:fldCharType="end"/>
            </w:r>
            <w:bookmarkEnd w:id="25"/>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6132FD" w:rsidRDefault="002914A8" w:rsidP="00F33873">
            <w:pPr>
              <w:rPr>
                <w:rFonts w:ascii="Arial" w:hAnsi="Arial" w:cs="Arial"/>
                <w:sz w:val="20"/>
                <w:szCs w:val="20"/>
              </w:rPr>
            </w:pPr>
            <w:r w:rsidRPr="00320EC8">
              <w:rPr>
                <w:rFonts w:ascii="Arial" w:hAnsi="Arial" w:cs="Arial"/>
                <w:sz w:val="20"/>
                <w:szCs w:val="20"/>
              </w:rPr>
              <w:t xml:space="preserve">18. </w:t>
            </w:r>
            <w:r w:rsidR="00F455E4" w:rsidRPr="00320EC8">
              <w:rPr>
                <w:rFonts w:ascii="Arial" w:hAnsi="Arial" w:cs="Arial"/>
                <w:sz w:val="20"/>
                <w:szCs w:val="20"/>
              </w:rPr>
              <w:t xml:space="preserve">What organizations currently supply and provide technical support for the technology? </w:t>
            </w:r>
            <w:r w:rsidR="00003E30" w:rsidRPr="00320EC8">
              <w:rPr>
                <w:rFonts w:ascii="Arial" w:hAnsi="Arial" w:cs="Arial"/>
                <w:sz w:val="20"/>
                <w:szCs w:val="20"/>
              </w:rPr>
              <w:fldChar w:fldCharType="begin">
                <w:ffData>
                  <w:name w:val="Text28"/>
                  <w:enabled/>
                  <w:calcOnExit w:val="0"/>
                  <w:textInput/>
                </w:ffData>
              </w:fldChar>
            </w:r>
            <w:bookmarkStart w:id="26" w:name="Text28"/>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F33873">
            <w:pPr>
              <w:rPr>
                <w:rFonts w:ascii="Arial" w:hAnsi="Arial" w:cs="Arial"/>
                <w:sz w:val="20"/>
                <w:szCs w:val="20"/>
              </w:rPr>
            </w:pPr>
          </w:p>
          <w:p w:rsidR="00F455E4" w:rsidRPr="00320EC8" w:rsidRDefault="00F33873" w:rsidP="00F33873">
            <w:pPr>
              <w:rPr>
                <w:rFonts w:ascii="Arial" w:hAnsi="Arial" w:cs="Arial"/>
                <w:sz w:val="20"/>
                <w:szCs w:val="20"/>
              </w:rPr>
            </w:pPr>
            <w:r>
              <w:rPr>
                <w:rFonts w:ascii="Arial" w:hAnsi="Arial" w:cs="Arial"/>
                <w:noProof/>
                <w:sz w:val="20"/>
                <w:szCs w:val="20"/>
              </w:rPr>
              <w:t>The InSync technology wad developed and is commercially available from Rhythm Engineering in Lenexa, Kansas.</w:t>
            </w:r>
            <w:r w:rsidR="00003E30" w:rsidRPr="00320EC8">
              <w:rPr>
                <w:rFonts w:ascii="Arial" w:hAnsi="Arial" w:cs="Arial"/>
                <w:sz w:val="20"/>
                <w:szCs w:val="20"/>
              </w:rPr>
              <w:fldChar w:fldCharType="end"/>
            </w:r>
            <w:bookmarkEnd w:id="26"/>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6132FD" w:rsidRDefault="002914A8" w:rsidP="00E352D2">
            <w:pPr>
              <w:rPr>
                <w:rFonts w:ascii="Arial" w:hAnsi="Arial" w:cs="Arial"/>
                <w:sz w:val="20"/>
                <w:szCs w:val="20"/>
              </w:rPr>
            </w:pPr>
            <w:r w:rsidRPr="00320EC8">
              <w:rPr>
                <w:rFonts w:ascii="Arial" w:hAnsi="Arial" w:cs="Arial"/>
                <w:sz w:val="20"/>
                <w:szCs w:val="20"/>
              </w:rPr>
              <w:t xml:space="preserve">19. </w:t>
            </w:r>
            <w:r w:rsidR="00F455E4" w:rsidRPr="00320EC8">
              <w:rPr>
                <w:rFonts w:ascii="Arial" w:hAnsi="Arial" w:cs="Arial"/>
                <w:sz w:val="20"/>
                <w:szCs w:val="20"/>
              </w:rPr>
              <w:t xml:space="preserve">Please describe any legal, environmental, social, intellectual property, or other barriers that might affect ease of implementation. </w:t>
            </w:r>
            <w:r w:rsidR="00003E30" w:rsidRPr="00320EC8">
              <w:rPr>
                <w:rFonts w:ascii="Arial" w:hAnsi="Arial" w:cs="Arial"/>
                <w:sz w:val="20"/>
                <w:szCs w:val="20"/>
              </w:rPr>
              <w:fldChar w:fldCharType="begin">
                <w:ffData>
                  <w:name w:val="Text29"/>
                  <w:enabled/>
                  <w:calcOnExit w:val="0"/>
                  <w:textInput/>
                </w:ffData>
              </w:fldChar>
            </w:r>
            <w:bookmarkStart w:id="27" w:name="Text29"/>
            <w:r w:rsidR="00F455E4" w:rsidRPr="00320EC8">
              <w:rPr>
                <w:rFonts w:ascii="Arial" w:hAnsi="Arial" w:cs="Arial"/>
                <w:sz w:val="20"/>
                <w:szCs w:val="20"/>
              </w:rPr>
              <w:instrText xml:space="preserve"> FORMTEXT </w:instrText>
            </w:r>
            <w:r w:rsidR="00003E30" w:rsidRPr="00320EC8">
              <w:rPr>
                <w:rFonts w:ascii="Arial" w:hAnsi="Arial" w:cs="Arial"/>
                <w:sz w:val="20"/>
                <w:szCs w:val="20"/>
              </w:rPr>
            </w:r>
            <w:r w:rsidR="00003E30" w:rsidRPr="00320EC8">
              <w:rPr>
                <w:rFonts w:ascii="Arial" w:hAnsi="Arial" w:cs="Arial"/>
                <w:sz w:val="20"/>
                <w:szCs w:val="20"/>
              </w:rPr>
              <w:fldChar w:fldCharType="separate"/>
            </w:r>
          </w:p>
          <w:p w:rsidR="006132FD" w:rsidRDefault="006132FD" w:rsidP="00E352D2">
            <w:pPr>
              <w:rPr>
                <w:rFonts w:ascii="Arial" w:hAnsi="Arial" w:cs="Arial"/>
                <w:sz w:val="20"/>
                <w:szCs w:val="20"/>
              </w:rPr>
            </w:pPr>
          </w:p>
          <w:p w:rsidR="00F455E4" w:rsidRPr="00320EC8" w:rsidRDefault="00E352D2" w:rsidP="00E352D2">
            <w:pPr>
              <w:rPr>
                <w:rFonts w:ascii="Arial" w:hAnsi="Arial" w:cs="Arial"/>
                <w:sz w:val="20"/>
                <w:szCs w:val="20"/>
              </w:rPr>
            </w:pPr>
            <w:r w:rsidRPr="00E352D2">
              <w:rPr>
                <w:rFonts w:ascii="Arial" w:hAnsi="Arial" w:cs="Arial"/>
                <w:sz w:val="20"/>
                <w:szCs w:val="20"/>
              </w:rPr>
              <w:t>The InSync system is commercially available with patents pending.  It is a proprietary product.</w:t>
            </w:r>
            <w:r w:rsidR="00003E30" w:rsidRPr="00320EC8">
              <w:rPr>
                <w:rFonts w:ascii="Arial" w:hAnsi="Arial" w:cs="Arial"/>
                <w:sz w:val="20"/>
                <w:szCs w:val="20"/>
              </w:rPr>
              <w:fldChar w:fldCharType="end"/>
            </w:r>
            <w:bookmarkEnd w:id="27"/>
          </w:p>
        </w:tc>
      </w:tr>
      <w:tr w:rsidR="00BA68EC" w:rsidRPr="00320EC8" w:rsidTr="002B2780">
        <w:trPr>
          <w:cantSplit/>
        </w:trPr>
        <w:tc>
          <w:tcPr>
            <w:tcW w:w="2088" w:type="dxa"/>
            <w:gridSpan w:val="2"/>
            <w:vAlign w:val="center"/>
          </w:tcPr>
          <w:p w:rsidR="00BA68EC" w:rsidRPr="00320EC8" w:rsidRDefault="00BA68EC" w:rsidP="00BA68EC">
            <w:pPr>
              <w:jc w:val="center"/>
              <w:rPr>
                <w:rFonts w:ascii="Arial" w:hAnsi="Arial" w:cs="Arial"/>
                <w:b/>
                <w:i/>
                <w:sz w:val="20"/>
                <w:szCs w:val="20"/>
              </w:rPr>
            </w:pPr>
            <w:r w:rsidRPr="00320EC8">
              <w:rPr>
                <w:rFonts w:ascii="Arial" w:hAnsi="Arial" w:cs="Arial"/>
                <w:b/>
                <w:i/>
                <w:sz w:val="20"/>
                <w:szCs w:val="20"/>
              </w:rPr>
              <w:t xml:space="preserve">Submit </w:t>
            </w:r>
            <w:r>
              <w:rPr>
                <w:rFonts w:ascii="Arial" w:hAnsi="Arial" w:cs="Arial"/>
                <w:b/>
                <w:i/>
                <w:sz w:val="20"/>
                <w:szCs w:val="20"/>
              </w:rPr>
              <w:t>Completed form to</w:t>
            </w:r>
          </w:p>
        </w:tc>
        <w:tc>
          <w:tcPr>
            <w:tcW w:w="8928" w:type="dxa"/>
            <w:gridSpan w:val="6"/>
          </w:tcPr>
          <w:p w:rsidR="00BA68EC" w:rsidRPr="00320EC8" w:rsidRDefault="00003E30" w:rsidP="00BA68EC">
            <w:pPr>
              <w:jc w:val="center"/>
              <w:rPr>
                <w:rFonts w:ascii="Arial" w:hAnsi="Arial" w:cs="Arial"/>
                <w:b/>
                <w:i/>
                <w:sz w:val="20"/>
                <w:szCs w:val="20"/>
              </w:rPr>
            </w:pPr>
            <w:hyperlink r:id="rId8" w:history="1">
              <w:r w:rsidR="00BA68EC" w:rsidRPr="002B2780">
                <w:rPr>
                  <w:rStyle w:val="Hyperlink"/>
                  <w:rFonts w:ascii="Arial" w:hAnsi="Arial" w:cs="Arial"/>
                  <w:b/>
                  <w:i/>
                  <w:sz w:val="20"/>
                  <w:szCs w:val="20"/>
                </w:rPr>
                <w:t>http://transportation1.org/tig_solicitation/Submit.aspx</w:t>
              </w:r>
            </w:hyperlink>
          </w:p>
        </w:tc>
      </w:tr>
    </w:tbl>
    <w:p w:rsidR="006C3F6E" w:rsidRDefault="006C3F6E"/>
    <w:sectPr w:rsidR="006C3F6E" w:rsidSect="001C18C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51" w:rsidRDefault="00495D51">
      <w:r>
        <w:separator/>
      </w:r>
    </w:p>
  </w:endnote>
  <w:endnote w:type="continuationSeparator" w:id="0">
    <w:p w:rsidR="00495D51" w:rsidRDefault="00495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51" w:rsidRDefault="00495D51">
      <w:r>
        <w:separator/>
      </w:r>
    </w:p>
  </w:footnote>
  <w:footnote w:type="continuationSeparator" w:id="0">
    <w:p w:rsidR="00495D51" w:rsidRDefault="00495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392"/>
    <w:multiLevelType w:val="multilevel"/>
    <w:tmpl w:val="03C26A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DE16650"/>
    <w:multiLevelType w:val="hybridMultilevel"/>
    <w:tmpl w:val="ADAA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B12D66"/>
    <w:multiLevelType w:val="hybridMultilevel"/>
    <w:tmpl w:val="CEBC9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586BBA"/>
    <w:multiLevelType w:val="hybridMultilevel"/>
    <w:tmpl w:val="E0140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BDB5E3F"/>
    <w:multiLevelType w:val="hybridMultilevel"/>
    <w:tmpl w:val="BC1CF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ocumentProtection w:edit="forms" w:enforcement="1" w:cryptProviderType="rsaFull" w:cryptAlgorithmClass="hash" w:cryptAlgorithmType="typeAny" w:cryptAlgorithmSid="4" w:cryptSpinCount="100000" w:hash="L/2PvHbk+uUs43p9GFkINv+b6Uc=" w:salt="sA20gHpwwjK47sdYnongdw=="/>
  <w:defaultTabStop w:val="36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53E"/>
    <w:rsid w:val="00003E30"/>
    <w:rsid w:val="00014573"/>
    <w:rsid w:val="0002262E"/>
    <w:rsid w:val="00025CDE"/>
    <w:rsid w:val="00030513"/>
    <w:rsid w:val="00034A39"/>
    <w:rsid w:val="000374EB"/>
    <w:rsid w:val="0004173F"/>
    <w:rsid w:val="00046358"/>
    <w:rsid w:val="0005482B"/>
    <w:rsid w:val="00075B78"/>
    <w:rsid w:val="0008051C"/>
    <w:rsid w:val="0009043C"/>
    <w:rsid w:val="00091ED7"/>
    <w:rsid w:val="0009255B"/>
    <w:rsid w:val="000A1CF8"/>
    <w:rsid w:val="000A62AE"/>
    <w:rsid w:val="000A62D8"/>
    <w:rsid w:val="000C06EB"/>
    <w:rsid w:val="000C24C3"/>
    <w:rsid w:val="000D0C3B"/>
    <w:rsid w:val="000D4917"/>
    <w:rsid w:val="000F125D"/>
    <w:rsid w:val="000F1743"/>
    <w:rsid w:val="000F1837"/>
    <w:rsid w:val="000F3D6C"/>
    <w:rsid w:val="00104A6B"/>
    <w:rsid w:val="0011084C"/>
    <w:rsid w:val="001214DF"/>
    <w:rsid w:val="00134B0A"/>
    <w:rsid w:val="001432E3"/>
    <w:rsid w:val="001435F6"/>
    <w:rsid w:val="00146F83"/>
    <w:rsid w:val="001573FB"/>
    <w:rsid w:val="0016299B"/>
    <w:rsid w:val="00174B83"/>
    <w:rsid w:val="0018330C"/>
    <w:rsid w:val="001A6CF0"/>
    <w:rsid w:val="001B474A"/>
    <w:rsid w:val="001C18CE"/>
    <w:rsid w:val="001C4F3A"/>
    <w:rsid w:val="001D0CD5"/>
    <w:rsid w:val="001D4EB9"/>
    <w:rsid w:val="001D529A"/>
    <w:rsid w:val="001D7E1E"/>
    <w:rsid w:val="001E0B94"/>
    <w:rsid w:val="001E2B8A"/>
    <w:rsid w:val="001E39B3"/>
    <w:rsid w:val="001F0023"/>
    <w:rsid w:val="001F01C3"/>
    <w:rsid w:val="00202151"/>
    <w:rsid w:val="00204A18"/>
    <w:rsid w:val="002108F1"/>
    <w:rsid w:val="00221050"/>
    <w:rsid w:val="00225AA6"/>
    <w:rsid w:val="00240AA1"/>
    <w:rsid w:val="00243BD9"/>
    <w:rsid w:val="002501AC"/>
    <w:rsid w:val="002523E0"/>
    <w:rsid w:val="002703D1"/>
    <w:rsid w:val="0028106D"/>
    <w:rsid w:val="0028135D"/>
    <w:rsid w:val="00287AF0"/>
    <w:rsid w:val="00287E26"/>
    <w:rsid w:val="00291301"/>
    <w:rsid w:val="002914A8"/>
    <w:rsid w:val="00291EAF"/>
    <w:rsid w:val="002925DC"/>
    <w:rsid w:val="00292C66"/>
    <w:rsid w:val="002A39AD"/>
    <w:rsid w:val="002B2780"/>
    <w:rsid w:val="002B4B6D"/>
    <w:rsid w:val="002B4C1A"/>
    <w:rsid w:val="002C4967"/>
    <w:rsid w:val="002C605A"/>
    <w:rsid w:val="002C7B12"/>
    <w:rsid w:val="002F1ACC"/>
    <w:rsid w:val="00314C4A"/>
    <w:rsid w:val="0031664F"/>
    <w:rsid w:val="00320EC8"/>
    <w:rsid w:val="0032153E"/>
    <w:rsid w:val="003244A5"/>
    <w:rsid w:val="0032615A"/>
    <w:rsid w:val="00326C89"/>
    <w:rsid w:val="00344DA5"/>
    <w:rsid w:val="00345F5B"/>
    <w:rsid w:val="003556A3"/>
    <w:rsid w:val="0036288A"/>
    <w:rsid w:val="00366C10"/>
    <w:rsid w:val="00375C1E"/>
    <w:rsid w:val="00380614"/>
    <w:rsid w:val="00384E32"/>
    <w:rsid w:val="0039275A"/>
    <w:rsid w:val="00393052"/>
    <w:rsid w:val="00394E6A"/>
    <w:rsid w:val="003A30B1"/>
    <w:rsid w:val="003A6A72"/>
    <w:rsid w:val="003B0437"/>
    <w:rsid w:val="003B3E1C"/>
    <w:rsid w:val="003C60AE"/>
    <w:rsid w:val="003D3CAC"/>
    <w:rsid w:val="003F3CB1"/>
    <w:rsid w:val="0040221A"/>
    <w:rsid w:val="004038D4"/>
    <w:rsid w:val="0041233A"/>
    <w:rsid w:val="0041406C"/>
    <w:rsid w:val="00416DC2"/>
    <w:rsid w:val="00417B83"/>
    <w:rsid w:val="00441DFA"/>
    <w:rsid w:val="00444533"/>
    <w:rsid w:val="00447457"/>
    <w:rsid w:val="004656BF"/>
    <w:rsid w:val="00465AB1"/>
    <w:rsid w:val="00470514"/>
    <w:rsid w:val="00486DB9"/>
    <w:rsid w:val="004907DA"/>
    <w:rsid w:val="00495D51"/>
    <w:rsid w:val="004A3C6D"/>
    <w:rsid w:val="004B4E08"/>
    <w:rsid w:val="004C0A1E"/>
    <w:rsid w:val="004C4BAD"/>
    <w:rsid w:val="004C7284"/>
    <w:rsid w:val="004D0F7E"/>
    <w:rsid w:val="004D10AF"/>
    <w:rsid w:val="004D5DD9"/>
    <w:rsid w:val="004E0BED"/>
    <w:rsid w:val="004E0F64"/>
    <w:rsid w:val="004E2453"/>
    <w:rsid w:val="004E4473"/>
    <w:rsid w:val="004E4FC7"/>
    <w:rsid w:val="004E744E"/>
    <w:rsid w:val="004E7755"/>
    <w:rsid w:val="004F1BA2"/>
    <w:rsid w:val="004F2B38"/>
    <w:rsid w:val="004F74B6"/>
    <w:rsid w:val="00522F21"/>
    <w:rsid w:val="00523FE7"/>
    <w:rsid w:val="005249A3"/>
    <w:rsid w:val="00525860"/>
    <w:rsid w:val="00527B15"/>
    <w:rsid w:val="005305EF"/>
    <w:rsid w:val="00543380"/>
    <w:rsid w:val="00545003"/>
    <w:rsid w:val="005473BD"/>
    <w:rsid w:val="00570A4B"/>
    <w:rsid w:val="00570CAE"/>
    <w:rsid w:val="00594E8C"/>
    <w:rsid w:val="005A0335"/>
    <w:rsid w:val="005A2365"/>
    <w:rsid w:val="005B5FDF"/>
    <w:rsid w:val="005C156C"/>
    <w:rsid w:val="005C6200"/>
    <w:rsid w:val="005E013E"/>
    <w:rsid w:val="005E06A1"/>
    <w:rsid w:val="005E1547"/>
    <w:rsid w:val="005F03D6"/>
    <w:rsid w:val="005F5DE1"/>
    <w:rsid w:val="00604DD0"/>
    <w:rsid w:val="006059CA"/>
    <w:rsid w:val="00606D15"/>
    <w:rsid w:val="0061328F"/>
    <w:rsid w:val="006132FD"/>
    <w:rsid w:val="006145B3"/>
    <w:rsid w:val="00617040"/>
    <w:rsid w:val="00621CB1"/>
    <w:rsid w:val="006250D5"/>
    <w:rsid w:val="00627978"/>
    <w:rsid w:val="00632A8C"/>
    <w:rsid w:val="00647DFD"/>
    <w:rsid w:val="00654FC6"/>
    <w:rsid w:val="00665895"/>
    <w:rsid w:val="00676E49"/>
    <w:rsid w:val="0068067D"/>
    <w:rsid w:val="00682F70"/>
    <w:rsid w:val="00686D07"/>
    <w:rsid w:val="00687C98"/>
    <w:rsid w:val="00694A4A"/>
    <w:rsid w:val="006A2741"/>
    <w:rsid w:val="006A2F03"/>
    <w:rsid w:val="006A66B1"/>
    <w:rsid w:val="006C3F6E"/>
    <w:rsid w:val="006D4DB0"/>
    <w:rsid w:val="006E174F"/>
    <w:rsid w:val="00700ECA"/>
    <w:rsid w:val="00701478"/>
    <w:rsid w:val="00703E96"/>
    <w:rsid w:val="0071335E"/>
    <w:rsid w:val="00715824"/>
    <w:rsid w:val="00720166"/>
    <w:rsid w:val="007205BD"/>
    <w:rsid w:val="00722F32"/>
    <w:rsid w:val="00724D1C"/>
    <w:rsid w:val="00734EDB"/>
    <w:rsid w:val="007359BA"/>
    <w:rsid w:val="00735D63"/>
    <w:rsid w:val="00735E9E"/>
    <w:rsid w:val="007371CC"/>
    <w:rsid w:val="00741567"/>
    <w:rsid w:val="00741791"/>
    <w:rsid w:val="007425A2"/>
    <w:rsid w:val="00743A57"/>
    <w:rsid w:val="007451CC"/>
    <w:rsid w:val="00764A1E"/>
    <w:rsid w:val="007742D6"/>
    <w:rsid w:val="00782BD0"/>
    <w:rsid w:val="00790A6A"/>
    <w:rsid w:val="007A0A60"/>
    <w:rsid w:val="007A57BC"/>
    <w:rsid w:val="007A78A3"/>
    <w:rsid w:val="007B44F6"/>
    <w:rsid w:val="007C273C"/>
    <w:rsid w:val="007D1989"/>
    <w:rsid w:val="007D54FB"/>
    <w:rsid w:val="007D5502"/>
    <w:rsid w:val="007E0FC7"/>
    <w:rsid w:val="007E2FB0"/>
    <w:rsid w:val="007F3043"/>
    <w:rsid w:val="007F555A"/>
    <w:rsid w:val="007F77DA"/>
    <w:rsid w:val="007F7C0D"/>
    <w:rsid w:val="00803028"/>
    <w:rsid w:val="00807654"/>
    <w:rsid w:val="00813292"/>
    <w:rsid w:val="00823D3E"/>
    <w:rsid w:val="00827FD3"/>
    <w:rsid w:val="00831B10"/>
    <w:rsid w:val="00845D12"/>
    <w:rsid w:val="0085146C"/>
    <w:rsid w:val="00854060"/>
    <w:rsid w:val="0085521F"/>
    <w:rsid w:val="00863235"/>
    <w:rsid w:val="00866BCA"/>
    <w:rsid w:val="00870765"/>
    <w:rsid w:val="00882F1A"/>
    <w:rsid w:val="00886127"/>
    <w:rsid w:val="008977CB"/>
    <w:rsid w:val="008A328E"/>
    <w:rsid w:val="008B4886"/>
    <w:rsid w:val="008C44BA"/>
    <w:rsid w:val="008C4C89"/>
    <w:rsid w:val="008D633B"/>
    <w:rsid w:val="008E1A99"/>
    <w:rsid w:val="008E543E"/>
    <w:rsid w:val="008F4B06"/>
    <w:rsid w:val="008F7C6B"/>
    <w:rsid w:val="009029F6"/>
    <w:rsid w:val="00905228"/>
    <w:rsid w:val="009150BD"/>
    <w:rsid w:val="00917E58"/>
    <w:rsid w:val="009255A7"/>
    <w:rsid w:val="00925F84"/>
    <w:rsid w:val="0093095B"/>
    <w:rsid w:val="00933E7B"/>
    <w:rsid w:val="009400B4"/>
    <w:rsid w:val="009413F7"/>
    <w:rsid w:val="00960533"/>
    <w:rsid w:val="00960A38"/>
    <w:rsid w:val="009623F9"/>
    <w:rsid w:val="00970E59"/>
    <w:rsid w:val="009744E5"/>
    <w:rsid w:val="00986B48"/>
    <w:rsid w:val="00990F96"/>
    <w:rsid w:val="009A5106"/>
    <w:rsid w:val="009B06E4"/>
    <w:rsid w:val="009B1AF5"/>
    <w:rsid w:val="009B1DA8"/>
    <w:rsid w:val="009B6687"/>
    <w:rsid w:val="009B6F98"/>
    <w:rsid w:val="009C285F"/>
    <w:rsid w:val="009C2946"/>
    <w:rsid w:val="009C7E5A"/>
    <w:rsid w:val="009D0D49"/>
    <w:rsid w:val="00A01AF3"/>
    <w:rsid w:val="00A02098"/>
    <w:rsid w:val="00A10BD3"/>
    <w:rsid w:val="00A136A6"/>
    <w:rsid w:val="00A177C4"/>
    <w:rsid w:val="00A22E7A"/>
    <w:rsid w:val="00A42023"/>
    <w:rsid w:val="00A66E68"/>
    <w:rsid w:val="00A75E22"/>
    <w:rsid w:val="00A84DCA"/>
    <w:rsid w:val="00A86022"/>
    <w:rsid w:val="00A954BB"/>
    <w:rsid w:val="00A97C81"/>
    <w:rsid w:val="00AB4FFE"/>
    <w:rsid w:val="00AB7B62"/>
    <w:rsid w:val="00AC0911"/>
    <w:rsid w:val="00AC7326"/>
    <w:rsid w:val="00AD21FC"/>
    <w:rsid w:val="00AD44A5"/>
    <w:rsid w:val="00AD7786"/>
    <w:rsid w:val="00B02352"/>
    <w:rsid w:val="00B04D3E"/>
    <w:rsid w:val="00B10E5B"/>
    <w:rsid w:val="00B110B9"/>
    <w:rsid w:val="00B17882"/>
    <w:rsid w:val="00B21FA1"/>
    <w:rsid w:val="00B3142C"/>
    <w:rsid w:val="00B329C0"/>
    <w:rsid w:val="00B372BA"/>
    <w:rsid w:val="00B42EC8"/>
    <w:rsid w:val="00B440E1"/>
    <w:rsid w:val="00B52219"/>
    <w:rsid w:val="00B6497B"/>
    <w:rsid w:val="00B67787"/>
    <w:rsid w:val="00B77D61"/>
    <w:rsid w:val="00B90B09"/>
    <w:rsid w:val="00B90F8C"/>
    <w:rsid w:val="00B94BAC"/>
    <w:rsid w:val="00B9582D"/>
    <w:rsid w:val="00B97AF6"/>
    <w:rsid w:val="00BA4875"/>
    <w:rsid w:val="00BA5EAB"/>
    <w:rsid w:val="00BA68EC"/>
    <w:rsid w:val="00BB756A"/>
    <w:rsid w:val="00BD4B48"/>
    <w:rsid w:val="00BF6551"/>
    <w:rsid w:val="00BF735C"/>
    <w:rsid w:val="00C002E8"/>
    <w:rsid w:val="00C03CBB"/>
    <w:rsid w:val="00C055BC"/>
    <w:rsid w:val="00C17461"/>
    <w:rsid w:val="00C17DC8"/>
    <w:rsid w:val="00C23CCD"/>
    <w:rsid w:val="00C377A5"/>
    <w:rsid w:val="00C40B9D"/>
    <w:rsid w:val="00C56C04"/>
    <w:rsid w:val="00C56C16"/>
    <w:rsid w:val="00C63D82"/>
    <w:rsid w:val="00C66C6B"/>
    <w:rsid w:val="00C75519"/>
    <w:rsid w:val="00C755CA"/>
    <w:rsid w:val="00C76D07"/>
    <w:rsid w:val="00C80271"/>
    <w:rsid w:val="00C82BD3"/>
    <w:rsid w:val="00C94A4D"/>
    <w:rsid w:val="00CB4B95"/>
    <w:rsid w:val="00CC0781"/>
    <w:rsid w:val="00CC30F2"/>
    <w:rsid w:val="00CD0253"/>
    <w:rsid w:val="00CD0533"/>
    <w:rsid w:val="00CD0D8F"/>
    <w:rsid w:val="00CD5103"/>
    <w:rsid w:val="00CD51B7"/>
    <w:rsid w:val="00CE4F4F"/>
    <w:rsid w:val="00CE5348"/>
    <w:rsid w:val="00D02219"/>
    <w:rsid w:val="00D022FA"/>
    <w:rsid w:val="00D02F60"/>
    <w:rsid w:val="00D129DC"/>
    <w:rsid w:val="00D161A1"/>
    <w:rsid w:val="00D21AFD"/>
    <w:rsid w:val="00D24A77"/>
    <w:rsid w:val="00D25867"/>
    <w:rsid w:val="00D3034A"/>
    <w:rsid w:val="00D337EA"/>
    <w:rsid w:val="00D4057D"/>
    <w:rsid w:val="00D52330"/>
    <w:rsid w:val="00D57806"/>
    <w:rsid w:val="00D7461F"/>
    <w:rsid w:val="00D7472B"/>
    <w:rsid w:val="00D755EB"/>
    <w:rsid w:val="00D83BA6"/>
    <w:rsid w:val="00DA5771"/>
    <w:rsid w:val="00DA5C29"/>
    <w:rsid w:val="00DA7545"/>
    <w:rsid w:val="00DB1364"/>
    <w:rsid w:val="00DB6185"/>
    <w:rsid w:val="00DB74D5"/>
    <w:rsid w:val="00DC0EE6"/>
    <w:rsid w:val="00DC1A45"/>
    <w:rsid w:val="00DC1C1F"/>
    <w:rsid w:val="00DC5B3C"/>
    <w:rsid w:val="00DE043B"/>
    <w:rsid w:val="00DE0CCA"/>
    <w:rsid w:val="00DE5B21"/>
    <w:rsid w:val="00DF0C5F"/>
    <w:rsid w:val="00E119E0"/>
    <w:rsid w:val="00E14366"/>
    <w:rsid w:val="00E3257A"/>
    <w:rsid w:val="00E352D2"/>
    <w:rsid w:val="00E36F5F"/>
    <w:rsid w:val="00E37F18"/>
    <w:rsid w:val="00E42795"/>
    <w:rsid w:val="00E43289"/>
    <w:rsid w:val="00E466DA"/>
    <w:rsid w:val="00E50447"/>
    <w:rsid w:val="00E53B6C"/>
    <w:rsid w:val="00E61ABA"/>
    <w:rsid w:val="00E7043A"/>
    <w:rsid w:val="00E81A0B"/>
    <w:rsid w:val="00E821E6"/>
    <w:rsid w:val="00E95457"/>
    <w:rsid w:val="00EA0C2A"/>
    <w:rsid w:val="00EA15CF"/>
    <w:rsid w:val="00EC262C"/>
    <w:rsid w:val="00EE129F"/>
    <w:rsid w:val="00EE2C01"/>
    <w:rsid w:val="00EF0E93"/>
    <w:rsid w:val="00F12BCE"/>
    <w:rsid w:val="00F13DD8"/>
    <w:rsid w:val="00F14451"/>
    <w:rsid w:val="00F14827"/>
    <w:rsid w:val="00F22A42"/>
    <w:rsid w:val="00F262C1"/>
    <w:rsid w:val="00F3007B"/>
    <w:rsid w:val="00F3340B"/>
    <w:rsid w:val="00F336CF"/>
    <w:rsid w:val="00F33873"/>
    <w:rsid w:val="00F33FAE"/>
    <w:rsid w:val="00F35D57"/>
    <w:rsid w:val="00F35FE4"/>
    <w:rsid w:val="00F455E4"/>
    <w:rsid w:val="00F45A42"/>
    <w:rsid w:val="00F71498"/>
    <w:rsid w:val="00F768E1"/>
    <w:rsid w:val="00F76DC3"/>
    <w:rsid w:val="00F87CB9"/>
    <w:rsid w:val="00F87D02"/>
    <w:rsid w:val="00FA6182"/>
    <w:rsid w:val="00FB11AB"/>
    <w:rsid w:val="00FB6D8D"/>
    <w:rsid w:val="00FC01E0"/>
    <w:rsid w:val="00FD3AFD"/>
    <w:rsid w:val="00FE065C"/>
    <w:rsid w:val="00FE1F47"/>
    <w:rsid w:val="00FE24AD"/>
    <w:rsid w:val="00FF2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5B3"/>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3292"/>
    <w:pPr>
      <w:tabs>
        <w:tab w:val="center" w:pos="4320"/>
        <w:tab w:val="right" w:pos="8640"/>
      </w:tabs>
    </w:pPr>
  </w:style>
  <w:style w:type="paragraph" w:styleId="Footer">
    <w:name w:val="footer"/>
    <w:basedOn w:val="Normal"/>
    <w:rsid w:val="00813292"/>
    <w:pPr>
      <w:tabs>
        <w:tab w:val="center" w:pos="4320"/>
        <w:tab w:val="right" w:pos="8640"/>
      </w:tabs>
    </w:pPr>
  </w:style>
  <w:style w:type="character" w:styleId="Hyperlink">
    <w:name w:val="Hyperlink"/>
    <w:basedOn w:val="DefaultParagraphFont"/>
    <w:rsid w:val="00BA68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ortation1.org/tig_solicitation/Submi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0EAC-E0F9-441F-85BD-D612F578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AASHTO Technology Implementation Group</vt:lpstr>
    </vt:vector>
  </TitlesOfParts>
  <Company>State of South Dakota</Company>
  <LinksUpToDate>false</LinksUpToDate>
  <CharactersWithSpaces>10876</CharactersWithSpaces>
  <SharedDoc>false</SharedDoc>
  <HLinks>
    <vt:vector size="6" baseType="variant">
      <vt:variant>
        <vt:i4>2490392</vt:i4>
      </vt:variant>
      <vt:variant>
        <vt:i4>144</vt:i4>
      </vt:variant>
      <vt:variant>
        <vt:i4>0</vt:i4>
      </vt:variant>
      <vt:variant>
        <vt:i4>5</vt:i4>
      </vt:variant>
      <vt:variant>
        <vt:lpwstr>http://transportation1.org/tig_solicitation/Submit.aspx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Technology Implementation Group</dc:title>
  <dc:creator>TRPR13358</dc:creator>
  <cp:lastModifiedBy>harpej1</cp:lastModifiedBy>
  <cp:revision>21</cp:revision>
  <cp:lastPrinted>2010-09-17T18:30:00Z</cp:lastPrinted>
  <dcterms:created xsi:type="dcterms:W3CDTF">2010-09-15T19:35:00Z</dcterms:created>
  <dcterms:modified xsi:type="dcterms:W3CDTF">2010-09-17T19:04:00Z</dcterms:modified>
</cp:coreProperties>
</file>