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38"/>
        <w:gridCol w:w="2160"/>
        <w:gridCol w:w="1530"/>
        <w:gridCol w:w="630"/>
        <w:gridCol w:w="1440"/>
        <w:gridCol w:w="180"/>
        <w:gridCol w:w="2160"/>
      </w:tblGrid>
      <w:tr w:rsidR="002A183C" w:rsidTr="002A183C">
        <w:trPr>
          <w:cantSplit/>
          <w:trHeight w:val="323"/>
        </w:trPr>
        <w:tc>
          <w:tcPr>
            <w:tcW w:w="1278" w:type="dxa"/>
            <w:vMerge w:val="restart"/>
          </w:tcPr>
          <w:p w:rsidR="002A183C" w:rsidRDefault="002A183C" w:rsidP="002A183C">
            <w:pPr>
              <w:pStyle w:val="Heading1"/>
            </w:pPr>
            <w:r>
              <w:t>Sponsor</w:t>
            </w:r>
          </w:p>
        </w:tc>
        <w:tc>
          <w:tcPr>
            <w:tcW w:w="1638" w:type="dxa"/>
            <w:vMerge w:val="restart"/>
          </w:tcPr>
          <w:p w:rsidR="002A183C" w:rsidRPr="002A183C" w:rsidRDefault="002A183C" w:rsidP="002A183C">
            <w:r w:rsidRPr="002A183C">
              <w:rPr>
                <w:rFonts w:ascii="Arial Narrow" w:hAnsi="Arial Narrow"/>
              </w:rPr>
              <w:t>Nominations must be submitted by an AASHTO member DOT willing to help promote the technology</w:t>
            </w:r>
          </w:p>
        </w:tc>
        <w:tc>
          <w:tcPr>
            <w:tcW w:w="8100" w:type="dxa"/>
            <w:gridSpan w:val="6"/>
            <w:tcBorders>
              <w:bottom w:val="nil"/>
            </w:tcBorders>
          </w:tcPr>
          <w:p w:rsidR="002A183C" w:rsidRDefault="002A183C" w:rsidP="007C295C">
            <w:pPr>
              <w:pStyle w:val="Header"/>
              <w:numPr>
                <w:ilvl w:val="0"/>
                <w:numId w:val="4"/>
              </w:numPr>
              <w:tabs>
                <w:tab w:val="clear" w:pos="4320"/>
                <w:tab w:val="clear" w:pos="8640"/>
              </w:tabs>
              <w:rPr>
                <w:rFonts w:ascii="Arial Narrow" w:hAnsi="Arial Narrow"/>
              </w:rPr>
            </w:pPr>
            <w:r>
              <w:rPr>
                <w:rFonts w:ascii="Arial Narrow" w:hAnsi="Arial Narrow"/>
              </w:rPr>
              <w:t xml:space="preserve">Sponsoring DOT (State): </w:t>
            </w:r>
            <w:r w:rsidR="007C295C">
              <w:rPr>
                <w:rFonts w:ascii="Arial Narrow" w:hAnsi="Arial Narrow"/>
              </w:rPr>
              <w:t>Florida</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jc w:val="center"/>
              <w:rPr>
                <w:rFonts w:ascii="Arial Narrow" w:hAnsi="Arial Narrow"/>
                <w:b/>
              </w:rPr>
            </w:pPr>
          </w:p>
        </w:tc>
        <w:tc>
          <w:tcPr>
            <w:tcW w:w="8100" w:type="dxa"/>
            <w:gridSpan w:val="6"/>
            <w:tcBorders>
              <w:bottom w:val="single" w:sz="4" w:space="0" w:color="C0C0C0"/>
            </w:tcBorders>
          </w:tcPr>
          <w:p w:rsidR="002A183C" w:rsidRDefault="002A183C" w:rsidP="006A47F1">
            <w:pPr>
              <w:pStyle w:val="Header"/>
              <w:numPr>
                <w:ilvl w:val="0"/>
                <w:numId w:val="4"/>
              </w:numPr>
              <w:tabs>
                <w:tab w:val="clear" w:pos="4320"/>
                <w:tab w:val="clear" w:pos="8640"/>
              </w:tabs>
              <w:rPr>
                <w:rFonts w:ascii="Arial Narrow" w:hAnsi="Arial Narrow"/>
              </w:rPr>
            </w:pPr>
            <w:r>
              <w:rPr>
                <w:rFonts w:ascii="Arial Narrow" w:hAnsi="Arial Narrow"/>
              </w:rPr>
              <w:t xml:space="preserve">Name and Title: </w:t>
            </w:r>
            <w:r w:rsidR="006A47F1">
              <w:rPr>
                <w:rFonts w:ascii="Arial Narrow" w:hAnsi="Arial Narrow"/>
              </w:rPr>
              <w:t>Bouzid Choubane, State Pavement Materials Engineer</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jc w:val="center"/>
              <w:rPr>
                <w:rFonts w:ascii="Arial Narrow" w:hAnsi="Arial Narrow"/>
                <w:b/>
              </w:rPr>
            </w:pPr>
          </w:p>
        </w:tc>
        <w:tc>
          <w:tcPr>
            <w:tcW w:w="8100" w:type="dxa"/>
            <w:gridSpan w:val="6"/>
            <w:tcBorders>
              <w:top w:val="single" w:sz="4" w:space="0" w:color="C0C0C0"/>
              <w:bottom w:val="single" w:sz="4" w:space="0" w:color="C0C0C0"/>
            </w:tcBorders>
          </w:tcPr>
          <w:p w:rsidR="002A183C" w:rsidRDefault="002A183C" w:rsidP="006A47F1">
            <w:pPr>
              <w:ind w:left="360"/>
              <w:rPr>
                <w:rFonts w:ascii="Arial Narrow" w:hAnsi="Arial Narrow"/>
              </w:rPr>
            </w:pPr>
            <w:r>
              <w:rPr>
                <w:rFonts w:ascii="Arial Narrow" w:hAnsi="Arial Narrow"/>
              </w:rPr>
              <w:t xml:space="preserve">Organization: </w:t>
            </w:r>
            <w:r w:rsidR="006A47F1">
              <w:rPr>
                <w:rFonts w:ascii="Arial Narrow" w:hAnsi="Arial Narrow"/>
              </w:rPr>
              <w:t xml:space="preserve">Florida Department of Transportation </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top w:val="single" w:sz="4" w:space="0" w:color="C0C0C0"/>
              <w:bottom w:val="nil"/>
            </w:tcBorders>
          </w:tcPr>
          <w:p w:rsidR="002A183C" w:rsidRDefault="002A183C" w:rsidP="006A47F1">
            <w:pPr>
              <w:ind w:left="360"/>
              <w:rPr>
                <w:rFonts w:ascii="Arial Narrow" w:hAnsi="Arial Narrow"/>
              </w:rPr>
            </w:pPr>
            <w:r>
              <w:rPr>
                <w:rFonts w:ascii="Arial Narrow" w:hAnsi="Arial Narrow"/>
              </w:rPr>
              <w:t xml:space="preserve">Street Address: </w:t>
            </w:r>
            <w:r w:rsidR="006A47F1">
              <w:rPr>
                <w:rFonts w:ascii="Arial Narrow" w:hAnsi="Arial Narrow"/>
              </w:rPr>
              <w:t>5007 NE 39</w:t>
            </w:r>
            <w:r w:rsidR="006A47F1" w:rsidRPr="006A47F1">
              <w:rPr>
                <w:rFonts w:ascii="Arial Narrow" w:hAnsi="Arial Narrow"/>
                <w:vertAlign w:val="superscript"/>
              </w:rPr>
              <w:t>th</w:t>
            </w:r>
            <w:r w:rsidR="006A47F1">
              <w:rPr>
                <w:rFonts w:ascii="Arial Narrow" w:hAnsi="Arial Narrow"/>
              </w:rPr>
              <w:t xml:space="preserve"> avenue</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3690" w:type="dxa"/>
            <w:gridSpan w:val="2"/>
            <w:tcBorders>
              <w:top w:val="single" w:sz="4" w:space="0" w:color="C0C0C0"/>
              <w:bottom w:val="single" w:sz="4" w:space="0" w:color="C0C0C0"/>
              <w:right w:val="single" w:sz="4" w:space="0" w:color="C0C0C0"/>
            </w:tcBorders>
          </w:tcPr>
          <w:p w:rsidR="002A183C" w:rsidRDefault="002A183C">
            <w:pPr>
              <w:ind w:left="360"/>
              <w:rPr>
                <w:rFonts w:ascii="Arial Narrow" w:hAnsi="Arial Narrow"/>
              </w:rPr>
            </w:pPr>
            <w:r>
              <w:rPr>
                <w:rFonts w:ascii="Arial Narrow" w:hAnsi="Arial Narrow"/>
              </w:rPr>
              <w:t xml:space="preserve">City: </w:t>
            </w:r>
            <w:r w:rsidR="006A47F1">
              <w:rPr>
                <w:rFonts w:ascii="Arial Narrow" w:hAnsi="Arial Narrow"/>
              </w:rPr>
              <w:t>Gainesville</w:t>
            </w:r>
            <w:r>
              <w:rPr>
                <w:rFonts w:ascii="Arial Narrow" w:hAnsi="Arial Narrow"/>
              </w:rPr>
              <w:fldChar w:fldCharType="begin">
                <w:ffData>
                  <w:name w:val="Text5"/>
                  <w:enabled/>
                  <w:calcOnExit w:val="0"/>
                  <w:statusText w:type="text" w:val="Enter the Primary Technical Contact's complete city name"/>
                  <w:textInput/>
                </w:ffData>
              </w:fldChar>
            </w:r>
            <w:bookmarkStart w:id="0" w:name="Text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0"/>
          </w:p>
        </w:tc>
        <w:tc>
          <w:tcPr>
            <w:tcW w:w="2250" w:type="dxa"/>
            <w:gridSpan w:val="3"/>
            <w:tcBorders>
              <w:top w:val="single" w:sz="4" w:space="0" w:color="C0C0C0"/>
              <w:left w:val="single" w:sz="4" w:space="0" w:color="C0C0C0"/>
              <w:bottom w:val="single" w:sz="4" w:space="0" w:color="C0C0C0"/>
              <w:right w:val="single" w:sz="4" w:space="0" w:color="C0C0C0"/>
            </w:tcBorders>
          </w:tcPr>
          <w:p w:rsidR="002A183C" w:rsidRDefault="002A183C" w:rsidP="006A47F1">
            <w:pPr>
              <w:rPr>
                <w:rFonts w:ascii="Arial Narrow" w:hAnsi="Arial Narrow"/>
              </w:rPr>
            </w:pPr>
            <w:r>
              <w:rPr>
                <w:rFonts w:ascii="Arial Narrow" w:hAnsi="Arial Narrow"/>
              </w:rPr>
              <w:t xml:space="preserve">State: </w:t>
            </w:r>
            <w:r w:rsidR="006A47F1">
              <w:rPr>
                <w:rFonts w:ascii="Arial Narrow" w:hAnsi="Arial Narrow"/>
              </w:rPr>
              <w:t>FL</w:t>
            </w:r>
          </w:p>
        </w:tc>
        <w:tc>
          <w:tcPr>
            <w:tcW w:w="2160" w:type="dxa"/>
            <w:tcBorders>
              <w:top w:val="single" w:sz="4" w:space="0" w:color="C0C0C0"/>
              <w:left w:val="single" w:sz="4" w:space="0" w:color="C0C0C0"/>
              <w:bottom w:val="single" w:sz="4" w:space="0" w:color="C0C0C0"/>
            </w:tcBorders>
          </w:tcPr>
          <w:p w:rsidR="002A183C" w:rsidRDefault="002A183C" w:rsidP="006A47F1">
            <w:pPr>
              <w:rPr>
                <w:rFonts w:ascii="Arial Narrow" w:hAnsi="Arial Narrow"/>
              </w:rPr>
            </w:pPr>
            <w:r>
              <w:rPr>
                <w:rFonts w:ascii="Arial Narrow" w:hAnsi="Arial Narrow"/>
              </w:rPr>
              <w:t xml:space="preserve">Zipcode: </w:t>
            </w:r>
            <w:r w:rsidR="006A47F1">
              <w:rPr>
                <w:rFonts w:ascii="Arial Narrow" w:hAnsi="Arial Narrow"/>
              </w:rPr>
              <w:t>32609</w:t>
            </w:r>
          </w:p>
        </w:tc>
      </w:tr>
      <w:tr w:rsidR="002A183C" w:rsidTr="002A183C">
        <w:trPr>
          <w:cantSplit/>
          <w:trHeight w:val="26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3690" w:type="dxa"/>
            <w:gridSpan w:val="2"/>
            <w:tcBorders>
              <w:top w:val="single" w:sz="4" w:space="0" w:color="C0C0C0"/>
              <w:right w:val="single" w:sz="4" w:space="0" w:color="C0C0C0"/>
            </w:tcBorders>
          </w:tcPr>
          <w:p w:rsidR="002A183C" w:rsidRDefault="002A183C" w:rsidP="006A47F1">
            <w:pPr>
              <w:ind w:left="360"/>
              <w:rPr>
                <w:rFonts w:ascii="Arial Narrow" w:hAnsi="Arial Narrow"/>
              </w:rPr>
            </w:pPr>
            <w:r>
              <w:rPr>
                <w:rFonts w:ascii="Arial Narrow" w:hAnsi="Arial Narrow"/>
              </w:rPr>
              <w:t xml:space="preserve">E-mail: </w:t>
            </w:r>
            <w:r w:rsidR="006A47F1">
              <w:rPr>
                <w:rFonts w:ascii="Arial Narrow" w:hAnsi="Arial Narrow"/>
              </w:rPr>
              <w:t>Bouzid.choubane@dot.state.fl.us</w:t>
            </w:r>
          </w:p>
        </w:tc>
        <w:tc>
          <w:tcPr>
            <w:tcW w:w="2250" w:type="dxa"/>
            <w:gridSpan w:val="3"/>
            <w:tcBorders>
              <w:top w:val="single" w:sz="4" w:space="0" w:color="C0C0C0"/>
              <w:left w:val="single" w:sz="4" w:space="0" w:color="C0C0C0"/>
              <w:right w:val="single" w:sz="4" w:space="0" w:color="C0C0C0"/>
            </w:tcBorders>
          </w:tcPr>
          <w:p w:rsidR="002A183C" w:rsidRDefault="002A183C" w:rsidP="006A47F1">
            <w:pPr>
              <w:rPr>
                <w:rFonts w:ascii="Arial Narrow" w:hAnsi="Arial Narrow"/>
              </w:rPr>
            </w:pPr>
            <w:r>
              <w:rPr>
                <w:rFonts w:ascii="Arial Narrow" w:hAnsi="Arial Narrow"/>
              </w:rPr>
              <w:t xml:space="preserve">Phone: </w:t>
            </w:r>
            <w:r w:rsidR="006A47F1">
              <w:rPr>
                <w:rFonts w:ascii="Arial Narrow" w:hAnsi="Arial Narrow"/>
              </w:rPr>
              <w:t>(352) 955-6302</w:t>
            </w:r>
          </w:p>
        </w:tc>
        <w:tc>
          <w:tcPr>
            <w:tcW w:w="2160" w:type="dxa"/>
            <w:tcBorders>
              <w:top w:val="single" w:sz="4" w:space="0" w:color="C0C0C0"/>
              <w:left w:val="single" w:sz="4" w:space="0" w:color="C0C0C0"/>
            </w:tcBorders>
          </w:tcPr>
          <w:p w:rsidR="002A183C" w:rsidRDefault="002A183C" w:rsidP="006A47F1">
            <w:pPr>
              <w:rPr>
                <w:rFonts w:ascii="Arial Narrow" w:hAnsi="Arial Narrow"/>
              </w:rPr>
            </w:pPr>
            <w:r>
              <w:rPr>
                <w:rFonts w:ascii="Arial Narrow" w:hAnsi="Arial Narrow"/>
              </w:rPr>
              <w:t xml:space="preserve">Fax: </w:t>
            </w:r>
            <w:r w:rsidR="006A47F1">
              <w:rPr>
                <w:rFonts w:ascii="Arial Narrow" w:hAnsi="Arial Narrow"/>
              </w:rPr>
              <w:t>(352) 955-6345</w:t>
            </w:r>
          </w:p>
        </w:tc>
      </w:tr>
      <w:tr w:rsidR="002A183C" w:rsidTr="002A183C">
        <w:trPr>
          <w:cantSplit/>
          <w:trHeight w:val="26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top w:val="single" w:sz="4" w:space="0" w:color="C0C0C0"/>
            </w:tcBorders>
          </w:tcPr>
          <w:p w:rsidR="002A183C" w:rsidRDefault="002A183C" w:rsidP="006A47F1">
            <w:pPr>
              <w:rPr>
                <w:rFonts w:ascii="Arial Narrow" w:hAnsi="Arial Narrow"/>
              </w:rPr>
            </w:pPr>
            <w:r>
              <w:rPr>
                <w:rFonts w:ascii="Arial Narrow" w:hAnsi="Arial Narrow"/>
              </w:rPr>
              <w:t xml:space="preserve">3.     Is the sponsoring State DOT willing to promote this technology to other states by participating </w:t>
            </w:r>
            <w:r w:rsidRPr="002A183C">
              <w:rPr>
                <w:rFonts w:ascii="Arial Narrow" w:hAnsi="Arial Narrow"/>
              </w:rPr>
              <w:t xml:space="preserve">on a Lead States Team supported by the AASHTO </w:t>
            </w:r>
            <w:r w:rsidR="005E5C21">
              <w:rPr>
                <w:rFonts w:ascii="Arial Narrow" w:hAnsi="Arial Narrow"/>
              </w:rPr>
              <w:t>Innovation Initiative</w:t>
            </w:r>
            <w:r w:rsidRPr="002A183C">
              <w:rPr>
                <w:rFonts w:ascii="Arial Narrow" w:hAnsi="Arial Narrow"/>
              </w:rPr>
              <w:t>?</w:t>
            </w:r>
            <w:r>
              <w:rPr>
                <w:rFonts w:ascii="Arial Narrow" w:hAnsi="Arial Narrow"/>
              </w:rPr>
              <w:t xml:space="preserve"> Yes or No: </w:t>
            </w:r>
            <w:r w:rsidR="006A47F1">
              <w:rPr>
                <w:rFonts w:ascii="Arial Narrow" w:hAnsi="Arial Narrow"/>
              </w:rPr>
              <w:t>Y</w:t>
            </w:r>
          </w:p>
        </w:tc>
      </w:tr>
      <w:tr w:rsidR="002A183C" w:rsidTr="002A183C">
        <w:trPr>
          <w:cantSplit/>
          <w:trHeight w:val="593"/>
        </w:trPr>
        <w:tc>
          <w:tcPr>
            <w:tcW w:w="1278" w:type="dxa"/>
            <w:vMerge w:val="restart"/>
          </w:tcPr>
          <w:p w:rsidR="002A183C" w:rsidRDefault="002A183C" w:rsidP="002A183C">
            <w:pPr>
              <w:jc w:val="center"/>
              <w:rPr>
                <w:rFonts w:ascii="Arial Narrow" w:hAnsi="Arial Narrow"/>
                <w:b/>
              </w:rPr>
            </w:pPr>
            <w:r>
              <w:rPr>
                <w:rFonts w:ascii="Arial Narrow" w:hAnsi="Arial Narrow"/>
                <w:b/>
              </w:rPr>
              <w:t>Technology Description (10 points)</w:t>
            </w:r>
          </w:p>
          <w:p w:rsidR="002A183C" w:rsidRDefault="002A183C">
            <w:pPr>
              <w:jc w:val="center"/>
              <w:rPr>
                <w:rFonts w:ascii="Arial Narrow" w:hAnsi="Arial Narrow"/>
                <w:b/>
              </w:rPr>
            </w:pPr>
          </w:p>
        </w:tc>
        <w:tc>
          <w:tcPr>
            <w:tcW w:w="1638" w:type="dxa"/>
            <w:vMerge w:val="restart"/>
          </w:tcPr>
          <w:p w:rsidR="002A183C" w:rsidRPr="002A183C" w:rsidRDefault="002A183C" w:rsidP="002A183C">
            <w:pPr>
              <w:rPr>
                <w:rFonts w:ascii="Arial Narrow" w:hAnsi="Arial Narrow"/>
              </w:rPr>
            </w:pPr>
            <w:r w:rsidRPr="002A183C">
              <w:rPr>
                <w:rFonts w:ascii="Arial Narrow" w:hAnsi="Arial Narrow"/>
              </w:rPr>
              <w:t>The term “technology” may include processes, products, techniques, procedures, and practices.</w:t>
            </w:r>
          </w:p>
        </w:tc>
        <w:tc>
          <w:tcPr>
            <w:tcW w:w="8100" w:type="dxa"/>
            <w:gridSpan w:val="6"/>
          </w:tcPr>
          <w:p w:rsidR="002A183C" w:rsidRPr="00085876" w:rsidRDefault="002A183C" w:rsidP="00085876">
            <w:pPr>
              <w:pStyle w:val="ListParagraph"/>
              <w:numPr>
                <w:ilvl w:val="0"/>
                <w:numId w:val="4"/>
              </w:numPr>
              <w:rPr>
                <w:rFonts w:ascii="Arial Narrow" w:hAnsi="Arial Narrow"/>
              </w:rPr>
            </w:pPr>
            <w:r w:rsidRPr="00085876">
              <w:rPr>
                <w:rFonts w:ascii="Arial Narrow" w:hAnsi="Arial Narrow"/>
              </w:rPr>
              <w:t>Name of Technology:</w:t>
            </w:r>
          </w:p>
          <w:p w:rsidR="002A183C" w:rsidRPr="00085876" w:rsidRDefault="006A47F1" w:rsidP="00085876">
            <w:pPr>
              <w:pStyle w:val="ListParagraph"/>
              <w:ind w:left="360"/>
              <w:rPr>
                <w:rFonts w:ascii="Arial Narrow" w:hAnsi="Arial Narrow"/>
              </w:rPr>
            </w:pPr>
            <w:r w:rsidRPr="00085876">
              <w:rPr>
                <w:rFonts w:ascii="Arial Narrow" w:hAnsi="Arial Narrow"/>
              </w:rPr>
              <w:t>Automated and Mobile Retroreflectometer</w:t>
            </w:r>
            <w:r w:rsidR="0013086A" w:rsidRPr="00085876">
              <w:rPr>
                <w:rFonts w:ascii="Arial Narrow" w:hAnsi="Arial Narrow"/>
              </w:rPr>
              <w:t xml:space="preserve"> commonly referred to as the Mobile Retroreflectivity Unit (MRU)</w:t>
            </w:r>
          </w:p>
        </w:tc>
      </w:tr>
      <w:tr w:rsidR="002A183C" w:rsidTr="002A183C">
        <w:trPr>
          <w:cantSplit/>
          <w:trHeight w:val="242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bottom w:val="single" w:sz="4" w:space="0" w:color="auto"/>
            </w:tcBorders>
          </w:tcPr>
          <w:p w:rsidR="002A183C" w:rsidRDefault="002A183C" w:rsidP="002A183C">
            <w:pPr>
              <w:numPr>
                <w:ilvl w:val="0"/>
                <w:numId w:val="5"/>
              </w:numPr>
              <w:rPr>
                <w:rFonts w:ascii="Arial Narrow" w:hAnsi="Arial Narrow"/>
              </w:rPr>
            </w:pPr>
            <w:r>
              <w:rPr>
                <w:rFonts w:ascii="Arial Narrow" w:hAnsi="Arial Narrow"/>
              </w:rPr>
              <w:t>Please describe the technology.</w:t>
            </w:r>
          </w:p>
          <w:p w:rsidR="00361D7B" w:rsidRDefault="00361D7B" w:rsidP="00361D7B">
            <w:pPr>
              <w:ind w:left="360"/>
              <w:rPr>
                <w:rFonts w:ascii="Arial Narrow" w:hAnsi="Arial Narrow"/>
              </w:rPr>
            </w:pPr>
          </w:p>
          <w:p w:rsidR="002A183C" w:rsidRDefault="00415B36" w:rsidP="00361D7B">
            <w:pPr>
              <w:ind w:left="360"/>
              <w:rPr>
                <w:rFonts w:ascii="Arial Narrow" w:hAnsi="Arial Narrow"/>
              </w:rPr>
            </w:pPr>
            <w:r w:rsidRPr="00415B36">
              <w:rPr>
                <w:rFonts w:ascii="Arial Narrow" w:hAnsi="Arial Narrow"/>
              </w:rPr>
              <w:t>Retroreflectivity is created by reflecting light from the vehicle’s headlamps directly back to the driver’s eyes. It is quantified as the ratio of the luminance (or brightness detected by a human eye) of an object to the illuminance of the object by a light source (amount of light illuminating the object) and is expressed in units of millicandelas per meter squared per lux (mcd/m</w:t>
            </w:r>
            <w:r w:rsidRPr="00466A66">
              <w:rPr>
                <w:rFonts w:ascii="Arial Narrow" w:hAnsi="Arial Narrow"/>
                <w:vertAlign w:val="superscript"/>
              </w:rPr>
              <w:t>2</w:t>
            </w:r>
            <w:r w:rsidRPr="00415B36">
              <w:rPr>
                <w:rFonts w:ascii="Arial Narrow" w:hAnsi="Arial Narrow"/>
              </w:rPr>
              <w:t xml:space="preserve">/lux). Pavement markings typically provide retroreflectivity through the application of small glass spheres that are partially embedded into the pavement marking material.  </w:t>
            </w:r>
          </w:p>
          <w:p w:rsidR="00CC1AE4" w:rsidRDefault="00CC1AE4" w:rsidP="00361D7B">
            <w:pPr>
              <w:ind w:left="360"/>
              <w:rPr>
                <w:rFonts w:ascii="Arial Narrow" w:hAnsi="Arial Narrow"/>
              </w:rPr>
            </w:pPr>
          </w:p>
          <w:p w:rsidR="002A183C" w:rsidRDefault="00361D7B" w:rsidP="00A72076">
            <w:pPr>
              <w:ind w:left="360"/>
              <w:rPr>
                <w:rFonts w:ascii="Arial Narrow" w:hAnsi="Arial Narrow"/>
              </w:rPr>
            </w:pPr>
            <w:r>
              <w:rPr>
                <w:rFonts w:ascii="Arial Narrow" w:hAnsi="Arial Narrow"/>
              </w:rPr>
              <w:t>The Florida Department of Transportation’s (FDOT)</w:t>
            </w:r>
            <w:r w:rsidR="00415B36" w:rsidRPr="00415B36">
              <w:rPr>
                <w:rFonts w:ascii="Arial Narrow" w:hAnsi="Arial Narrow"/>
              </w:rPr>
              <w:t xml:space="preserve"> mobile retroreflectometer measure</w:t>
            </w:r>
            <w:r w:rsidR="00415B36">
              <w:rPr>
                <w:rFonts w:ascii="Arial Narrow" w:hAnsi="Arial Narrow"/>
              </w:rPr>
              <w:t>s</w:t>
            </w:r>
            <w:r w:rsidR="00415B36" w:rsidRPr="00415B36">
              <w:rPr>
                <w:rFonts w:ascii="Arial Narrow" w:hAnsi="Arial Narrow"/>
              </w:rPr>
              <w:t xml:space="preserve"> the </w:t>
            </w:r>
            <w:r w:rsidR="00AE5638">
              <w:rPr>
                <w:rFonts w:ascii="Arial Narrow" w:hAnsi="Arial Narrow"/>
              </w:rPr>
              <w:t>retroreflectivity</w:t>
            </w:r>
            <w:r w:rsidR="00AE5638" w:rsidRPr="00415B36">
              <w:rPr>
                <w:rFonts w:ascii="Arial Narrow" w:hAnsi="Arial Narrow"/>
              </w:rPr>
              <w:t xml:space="preserve"> </w:t>
            </w:r>
            <w:r w:rsidR="00415B36" w:rsidRPr="00415B36">
              <w:rPr>
                <w:rFonts w:ascii="Arial Narrow" w:hAnsi="Arial Narrow"/>
              </w:rPr>
              <w:t xml:space="preserve">by applying the “30 meter geometry” described in ASTM E 1710.  The 30 meter geometry consists of the following assumptions: a typical passenger vehicle headlamp height of 0.65 m (2.1 ft.), a driver eye height of 1.2 m (3.9 ft.), and a distance of 30 m (98 ft.) between the headlamps and the ground-based </w:t>
            </w:r>
            <w:r w:rsidR="00A72076" w:rsidRPr="00415B36">
              <w:rPr>
                <w:rFonts w:ascii="Arial Narrow" w:hAnsi="Arial Narrow"/>
              </w:rPr>
              <w:t>retroreflect</w:t>
            </w:r>
            <w:r w:rsidR="00A72076">
              <w:rPr>
                <w:rFonts w:ascii="Arial Narrow" w:hAnsi="Arial Narrow"/>
              </w:rPr>
              <w:t>ive</w:t>
            </w:r>
            <w:r w:rsidR="00A72076" w:rsidRPr="00415B36">
              <w:rPr>
                <w:rFonts w:ascii="Arial Narrow" w:hAnsi="Arial Narrow"/>
              </w:rPr>
              <w:t xml:space="preserve"> </w:t>
            </w:r>
            <w:r w:rsidR="00415B36" w:rsidRPr="00415B36">
              <w:rPr>
                <w:rFonts w:ascii="Arial Narrow" w:hAnsi="Arial Narrow"/>
              </w:rPr>
              <w:t>target.  In order to reduce the size of the measuring device, the MRU uses a 1/3rd</w:t>
            </w:r>
            <w:r w:rsidR="00415B36">
              <w:rPr>
                <w:rFonts w:ascii="Arial Narrow" w:hAnsi="Arial Narrow"/>
              </w:rPr>
              <w:t xml:space="preserve"> scale of the 30 meter geometry.</w:t>
            </w:r>
            <w:r w:rsidR="000F2BA7">
              <w:rPr>
                <w:rFonts w:ascii="Arial Narrow" w:hAnsi="Arial Narrow"/>
              </w:rPr>
              <w:t xml:space="preserve"> This equipment measures pavement marking retroreflectivity continuously at highway speeds.</w:t>
            </w:r>
          </w:p>
          <w:p w:rsidR="00CE5612" w:rsidRDefault="00CE5612" w:rsidP="00A72076">
            <w:pPr>
              <w:ind w:left="360"/>
              <w:rPr>
                <w:rFonts w:ascii="Arial Narrow" w:hAnsi="Arial Narrow"/>
              </w:rPr>
            </w:pPr>
          </w:p>
        </w:tc>
      </w:tr>
      <w:tr w:rsidR="002A183C" w:rsidTr="002A183C">
        <w:trPr>
          <w:cantSplit/>
          <w:trHeight w:val="160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bottom w:val="single" w:sz="4" w:space="0" w:color="auto"/>
            </w:tcBorders>
          </w:tcPr>
          <w:p w:rsidR="002A183C" w:rsidRDefault="002A183C" w:rsidP="00415B36">
            <w:pPr>
              <w:numPr>
                <w:ilvl w:val="0"/>
                <w:numId w:val="5"/>
              </w:numPr>
              <w:rPr>
                <w:rFonts w:ascii="Arial Narrow" w:hAnsi="Arial Narrow"/>
              </w:rPr>
            </w:pPr>
            <w:r>
              <w:rPr>
                <w:rFonts w:ascii="Arial Narrow" w:hAnsi="Arial Narrow"/>
              </w:rPr>
              <w:t>If appropriate, please attach photographs, diagrams, or other images illustrating the appearance or functionality of the technology. (If electronic, please provide a separate file.) Please list your attachments here.</w:t>
            </w:r>
          </w:p>
          <w:p w:rsidR="00415B36" w:rsidRDefault="00415B36">
            <w:pPr>
              <w:rPr>
                <w:rFonts w:ascii="Arial Narrow" w:hAnsi="Arial Narrow"/>
              </w:rPr>
            </w:pPr>
          </w:p>
          <w:p w:rsidR="00CC1AE4" w:rsidRDefault="00CC1AE4" w:rsidP="00CE5612">
            <w:pPr>
              <w:rPr>
                <w:rFonts w:ascii="Arial Narrow" w:hAnsi="Arial Narrow"/>
              </w:rPr>
            </w:pPr>
            <w:r>
              <w:rPr>
                <w:rFonts w:ascii="Arial Narrow" w:hAnsi="Arial Narrow"/>
                <w:noProof/>
              </w:rPr>
              <w:drawing>
                <wp:inline distT="0" distB="0" distL="0" distR="0" wp14:anchorId="37D2D9E6" wp14:editId="2EFE11A4">
                  <wp:extent cx="1945082" cy="14693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2810" cy="1482760"/>
                          </a:xfrm>
                          <a:prstGeom prst="rect">
                            <a:avLst/>
                          </a:prstGeom>
                          <a:noFill/>
                        </pic:spPr>
                      </pic:pic>
                    </a:graphicData>
                  </a:graphic>
                </wp:inline>
              </w:drawing>
            </w:r>
            <w:r w:rsidR="00CE5612">
              <w:rPr>
                <w:rFonts w:ascii="Arial Narrow" w:hAnsi="Arial Narrow"/>
              </w:rPr>
              <w:t xml:space="preserve">  </w:t>
            </w:r>
            <w:r>
              <w:rPr>
                <w:rFonts w:ascii="Arial Narrow" w:hAnsi="Arial Narrow"/>
                <w:noProof/>
              </w:rPr>
              <w:drawing>
                <wp:inline distT="0" distB="0" distL="0" distR="0" wp14:anchorId="63F7862F" wp14:editId="29E3AF76">
                  <wp:extent cx="2975764" cy="210621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7824" cy="2128911"/>
                          </a:xfrm>
                          <a:prstGeom prst="rect">
                            <a:avLst/>
                          </a:prstGeom>
                          <a:noFill/>
                        </pic:spPr>
                      </pic:pic>
                    </a:graphicData>
                  </a:graphic>
                </wp:inline>
              </w:drawing>
            </w:r>
          </w:p>
        </w:tc>
      </w:tr>
      <w:tr w:rsidR="002A183C" w:rsidTr="002A183C">
        <w:trPr>
          <w:cantSplit/>
          <w:trHeight w:val="1880"/>
        </w:trPr>
        <w:tc>
          <w:tcPr>
            <w:tcW w:w="1278" w:type="dxa"/>
            <w:vMerge w:val="restart"/>
          </w:tcPr>
          <w:p w:rsidR="002A183C" w:rsidRDefault="002A183C" w:rsidP="002A183C">
            <w:pPr>
              <w:keepLines/>
              <w:jc w:val="center"/>
              <w:rPr>
                <w:rFonts w:ascii="Arial Narrow" w:hAnsi="Arial Narrow"/>
                <w:b/>
              </w:rPr>
            </w:pPr>
            <w:r>
              <w:rPr>
                <w:rFonts w:ascii="Arial Narrow" w:hAnsi="Arial Narrow"/>
                <w:b/>
              </w:rPr>
              <w:lastRenderedPageBreak/>
              <w:t>State of Development</w:t>
            </w:r>
          </w:p>
          <w:p w:rsidR="002A183C" w:rsidRDefault="002A183C">
            <w:pPr>
              <w:jc w:val="center"/>
              <w:rPr>
                <w:rFonts w:ascii="Arial Narrow" w:hAnsi="Arial Narrow"/>
                <w:b/>
              </w:rPr>
            </w:pPr>
            <w:r>
              <w:rPr>
                <w:rFonts w:ascii="Arial Narrow" w:hAnsi="Arial Narrow"/>
                <w:b/>
              </w:rPr>
              <w:t xml:space="preserve"> (30 points)</w:t>
            </w:r>
          </w:p>
        </w:tc>
        <w:tc>
          <w:tcPr>
            <w:tcW w:w="1638" w:type="dxa"/>
            <w:vMerge w:val="restart"/>
          </w:tcPr>
          <w:p w:rsidR="002A183C" w:rsidRPr="002A183C" w:rsidRDefault="002A183C" w:rsidP="002A183C">
            <w:pPr>
              <w:keepLines/>
              <w:rPr>
                <w:rFonts w:ascii="Arial Narrow" w:hAnsi="Arial Narrow"/>
              </w:rPr>
            </w:pPr>
            <w:r>
              <w:rPr>
                <w:rFonts w:ascii="Arial Narrow" w:hAnsi="Arial Narrow"/>
              </w:rPr>
              <w:t xml:space="preserve">Technologies must be </w:t>
            </w:r>
            <w:r w:rsidRPr="002A183C">
              <w:rPr>
                <w:rFonts w:ascii="Arial Narrow" w:hAnsi="Arial Narrow"/>
              </w:rPr>
              <w:t>successfully deployed in</w:t>
            </w:r>
            <w:r w:rsidR="005E5C21">
              <w:rPr>
                <w:rFonts w:ascii="Arial Narrow" w:hAnsi="Arial Narrow"/>
              </w:rPr>
              <w:t xml:space="preserve"> at least one State DOT. The AII</w:t>
            </w:r>
            <w:r>
              <w:rPr>
                <w:rFonts w:ascii="Arial Narrow" w:hAnsi="Arial Narrow"/>
              </w:rPr>
              <w:t xml:space="preserve"> </w:t>
            </w:r>
            <w:r w:rsidRPr="002A183C">
              <w:rPr>
                <w:rFonts w:ascii="Arial Narrow" w:hAnsi="Arial Narrow"/>
              </w:rPr>
              <w:t>selection process will favor technologies that have advanced beyond the research stage, at least to the pilot deployment stage, and preferably into routine use.</w:t>
            </w:r>
          </w:p>
        </w:tc>
        <w:tc>
          <w:tcPr>
            <w:tcW w:w="8100" w:type="dxa"/>
            <w:gridSpan w:val="6"/>
            <w:tcBorders>
              <w:bottom w:val="single" w:sz="4" w:space="0" w:color="auto"/>
            </w:tcBorders>
          </w:tcPr>
          <w:p w:rsidR="002A183C" w:rsidRDefault="002A183C" w:rsidP="002A183C">
            <w:pPr>
              <w:numPr>
                <w:ilvl w:val="0"/>
                <w:numId w:val="6"/>
              </w:numPr>
              <w:rPr>
                <w:rFonts w:ascii="Arial Narrow" w:hAnsi="Arial Narrow"/>
              </w:rPr>
            </w:pPr>
            <w:r>
              <w:rPr>
                <w:rFonts w:ascii="Arial Narrow" w:hAnsi="Arial Narrow"/>
              </w:rPr>
              <w:t>Briefly describe the history of its development.</w:t>
            </w:r>
          </w:p>
          <w:p w:rsidR="00361D7B" w:rsidRDefault="00361D7B" w:rsidP="00361D7B">
            <w:pPr>
              <w:ind w:left="360"/>
              <w:rPr>
                <w:rFonts w:ascii="Arial Narrow" w:hAnsi="Arial Narrow"/>
              </w:rPr>
            </w:pPr>
          </w:p>
          <w:p w:rsidR="002A183C" w:rsidRDefault="0051258D" w:rsidP="00361D7B">
            <w:pPr>
              <w:ind w:left="360"/>
              <w:rPr>
                <w:rFonts w:ascii="Arial Narrow" w:hAnsi="Arial Narrow"/>
              </w:rPr>
            </w:pPr>
            <w:r w:rsidRPr="0051258D">
              <w:rPr>
                <w:rFonts w:ascii="Arial Narrow" w:hAnsi="Arial Narrow"/>
              </w:rPr>
              <w:t xml:space="preserve">Historically, visibility or retroreflectivity of in-service pavement markings has been measured with handheld devices and visual inspections.  However, visual surveys are considered subjective and the handheld measurements are tedious and potentially hazardous.  In addition, FDOT has always searched for more innovative ways to monitor the performance, condition, and safety of its roadway infrastructure.  It has carried out a number of initiatives focusing on the appropriate implementation of faster and safer testing methods and technologies to minimize maintenance of traffic, expedite projects acceptance, and minimize impact to the traveling public.  It has particularly focused on the use of non-contact sensor-based technology capable of assessing pavement markings continuously at highway speeds as it provides for versatility, ease and speed of use.  Inventorying </w:t>
            </w:r>
            <w:r w:rsidR="00AE5638">
              <w:rPr>
                <w:rFonts w:ascii="Arial Narrow" w:hAnsi="Arial Narrow"/>
              </w:rPr>
              <w:t>pavement marking retro</w:t>
            </w:r>
            <w:r w:rsidRPr="0051258D">
              <w:rPr>
                <w:rFonts w:ascii="Arial Narrow" w:hAnsi="Arial Narrow"/>
              </w:rPr>
              <w:t xml:space="preserve">reflectivity using this mobile technology eliminates the need for maintenance of traffic and provides improved safety and efficiency over the traditional site-specific handheld reflectometers.  FDOT initiated then a program to evaluate, optimize, and subsequently develop a comprehensive implementation plan for MRU as an alternative for measuring pavement marking </w:t>
            </w:r>
            <w:r w:rsidR="00AE5638">
              <w:rPr>
                <w:rFonts w:ascii="Arial Narrow" w:hAnsi="Arial Narrow"/>
              </w:rPr>
              <w:t>retroreflectivity</w:t>
            </w:r>
            <w:r w:rsidRPr="0051258D">
              <w:rPr>
                <w:rFonts w:ascii="Arial Narrow" w:hAnsi="Arial Narrow"/>
              </w:rPr>
              <w:t>.  The plan included the use of MRU to identify pavement markings that are reaching the minimum allowable retroreflectivity, monitor retroreflective characteristics of various materials/applications of pavement markings, and provid</w:t>
            </w:r>
            <w:r w:rsidR="00AE5638">
              <w:rPr>
                <w:rFonts w:ascii="Arial Narrow" w:hAnsi="Arial Narrow"/>
              </w:rPr>
              <w:t>e</w:t>
            </w:r>
            <w:r w:rsidRPr="0051258D">
              <w:rPr>
                <w:rFonts w:ascii="Arial Narrow" w:hAnsi="Arial Narrow"/>
              </w:rPr>
              <w:t xml:space="preserve"> inventory for maintenance to assess restriping strategies.  This</w:t>
            </w:r>
            <w:r w:rsidR="00AE5638">
              <w:rPr>
                <w:rFonts w:ascii="Arial Narrow" w:hAnsi="Arial Narrow"/>
              </w:rPr>
              <w:t xml:space="preserve"> technology</w:t>
            </w:r>
            <w:r w:rsidRPr="0051258D">
              <w:rPr>
                <w:rFonts w:ascii="Arial Narrow" w:hAnsi="Arial Narrow"/>
              </w:rPr>
              <w:t xml:space="preserve"> has also provided FDOT for an opportunity to develop and, subsequently, implement a Pavement Marking Management System.  </w:t>
            </w:r>
          </w:p>
          <w:p w:rsidR="00CE5612" w:rsidRDefault="00CE5612" w:rsidP="00361D7B">
            <w:pPr>
              <w:ind w:left="360"/>
              <w:rPr>
                <w:rFonts w:ascii="Arial Narrow" w:hAnsi="Arial Narrow"/>
              </w:rPr>
            </w:pPr>
          </w:p>
        </w:tc>
      </w:tr>
      <w:tr w:rsidR="002A183C" w:rsidTr="002A183C">
        <w:trPr>
          <w:cantSplit/>
          <w:trHeight w:val="143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single" w:sz="4" w:space="0" w:color="auto"/>
            </w:tcBorders>
          </w:tcPr>
          <w:p w:rsidR="00361D7B" w:rsidRPr="00361D7B" w:rsidRDefault="002A183C" w:rsidP="00361D7B">
            <w:pPr>
              <w:keepLines/>
              <w:numPr>
                <w:ilvl w:val="0"/>
                <w:numId w:val="6"/>
              </w:numPr>
              <w:rPr>
                <w:rFonts w:ascii="Arial Narrow" w:hAnsi="Arial Narrow"/>
              </w:rPr>
            </w:pPr>
            <w:r>
              <w:rPr>
                <w:rFonts w:ascii="Arial Narrow" w:hAnsi="Arial Narrow"/>
              </w:rPr>
              <w:t>For how long and in approximately how many applications has your State DOT used this technology?</w:t>
            </w:r>
          </w:p>
          <w:p w:rsidR="00361D7B" w:rsidRDefault="00361D7B" w:rsidP="00361D7B">
            <w:pPr>
              <w:ind w:left="360"/>
              <w:rPr>
                <w:rFonts w:ascii="Arial Narrow" w:hAnsi="Arial Narrow"/>
              </w:rPr>
            </w:pPr>
          </w:p>
          <w:p w:rsidR="002A183C" w:rsidRDefault="00753330" w:rsidP="00361D7B">
            <w:pPr>
              <w:ind w:left="360"/>
              <w:rPr>
                <w:rFonts w:ascii="Arial Narrow" w:hAnsi="Arial Narrow"/>
              </w:rPr>
            </w:pPr>
            <w:r w:rsidRPr="00753330">
              <w:rPr>
                <w:rFonts w:ascii="Arial Narrow" w:hAnsi="Arial Narrow"/>
              </w:rPr>
              <w:t>Th</w:t>
            </w:r>
            <w:r>
              <w:rPr>
                <w:rFonts w:ascii="Arial Narrow" w:hAnsi="Arial Narrow"/>
              </w:rPr>
              <w:t xml:space="preserve">is technology has been used </w:t>
            </w:r>
            <w:r w:rsidR="004C16B6">
              <w:rPr>
                <w:rFonts w:ascii="Arial Narrow" w:hAnsi="Arial Narrow"/>
              </w:rPr>
              <w:t xml:space="preserve">since 2013 </w:t>
            </w:r>
            <w:r w:rsidRPr="00753330">
              <w:rPr>
                <w:rFonts w:ascii="Arial Narrow" w:hAnsi="Arial Narrow"/>
              </w:rPr>
              <w:t xml:space="preserve">to identify pavement markings that are reaching the minimum allowable retroreflectivity, monitor retroreflective characteristics of various materials/applications of pavement markings, and </w:t>
            </w:r>
            <w:r w:rsidR="00AE5638" w:rsidRPr="00753330">
              <w:rPr>
                <w:rFonts w:ascii="Arial Narrow" w:hAnsi="Arial Narrow"/>
              </w:rPr>
              <w:t>provid</w:t>
            </w:r>
            <w:r w:rsidR="00AE5638">
              <w:rPr>
                <w:rFonts w:ascii="Arial Narrow" w:hAnsi="Arial Narrow"/>
              </w:rPr>
              <w:t>e</w:t>
            </w:r>
            <w:r w:rsidR="00AE5638" w:rsidRPr="00753330">
              <w:rPr>
                <w:rFonts w:ascii="Arial Narrow" w:hAnsi="Arial Narrow"/>
              </w:rPr>
              <w:t xml:space="preserve"> </w:t>
            </w:r>
            <w:r w:rsidRPr="00753330">
              <w:rPr>
                <w:rFonts w:ascii="Arial Narrow" w:hAnsi="Arial Narrow"/>
              </w:rPr>
              <w:t xml:space="preserve">inventory for maintenance to assess restriping strategies.  </w:t>
            </w:r>
            <w:r w:rsidR="004C16B6">
              <w:rPr>
                <w:rFonts w:ascii="Arial Narrow" w:hAnsi="Arial Narrow"/>
              </w:rPr>
              <w:t>As such, a</w:t>
            </w:r>
            <w:r w:rsidR="004C16B6" w:rsidRPr="004C16B6">
              <w:rPr>
                <w:rFonts w:ascii="Arial Narrow" w:hAnsi="Arial Narrow"/>
              </w:rPr>
              <w:t xml:space="preserve"> total of 25,000 lane-miles of pavement markings are evaluated </w:t>
            </w:r>
            <w:r w:rsidR="004C16B6">
              <w:rPr>
                <w:rFonts w:ascii="Arial Narrow" w:hAnsi="Arial Narrow"/>
              </w:rPr>
              <w:t xml:space="preserve">each </w:t>
            </w:r>
            <w:r w:rsidR="004C16B6" w:rsidRPr="004C16B6">
              <w:rPr>
                <w:rFonts w:ascii="Arial Narrow" w:hAnsi="Arial Narrow"/>
              </w:rPr>
              <w:t xml:space="preserve">year with primary emphasis on yellow center lines and white line (edge and skip) markings. </w:t>
            </w:r>
            <w:r w:rsidRPr="00753330">
              <w:rPr>
                <w:rFonts w:ascii="Arial Narrow" w:hAnsi="Arial Narrow"/>
              </w:rPr>
              <w:t xml:space="preserve">This has also provided FDOT for an opportunity to develop and, subsequently, implement a Pavement Marking Management System.  </w:t>
            </w:r>
          </w:p>
          <w:p w:rsidR="00CE5612" w:rsidRPr="00753330" w:rsidRDefault="00CE5612" w:rsidP="00361D7B">
            <w:pPr>
              <w:ind w:left="360"/>
              <w:rPr>
                <w:rFonts w:ascii="Arial Narrow" w:hAnsi="Arial Narrow"/>
              </w:rPr>
            </w:pPr>
          </w:p>
        </w:tc>
      </w:tr>
      <w:tr w:rsidR="002A183C" w:rsidTr="002A183C">
        <w:trPr>
          <w:cantSplit/>
          <w:trHeight w:val="1205"/>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single" w:sz="4" w:space="0" w:color="auto"/>
            </w:tcBorders>
          </w:tcPr>
          <w:p w:rsidR="002A183C" w:rsidRDefault="002A183C" w:rsidP="002A183C">
            <w:pPr>
              <w:keepLines/>
              <w:numPr>
                <w:ilvl w:val="0"/>
                <w:numId w:val="6"/>
              </w:numPr>
              <w:rPr>
                <w:rFonts w:ascii="Arial Narrow" w:hAnsi="Arial Narrow"/>
              </w:rPr>
            </w:pPr>
            <w:r>
              <w:rPr>
                <w:rFonts w:ascii="Arial Narrow" w:hAnsi="Arial Narrow"/>
              </w:rPr>
              <w:t>What additional development is necessary to enable routine deployment of the technology?</w:t>
            </w:r>
          </w:p>
          <w:p w:rsidR="009A1135" w:rsidRPr="009A1135" w:rsidRDefault="009A1135" w:rsidP="00085876">
            <w:pPr>
              <w:keepLines/>
              <w:ind w:left="360"/>
              <w:rPr>
                <w:rFonts w:ascii="Arial Narrow" w:hAnsi="Arial Narrow"/>
              </w:rPr>
            </w:pPr>
          </w:p>
          <w:p w:rsidR="002A183C" w:rsidRDefault="009A1135" w:rsidP="00085876">
            <w:pPr>
              <w:keepLines/>
              <w:ind w:left="360"/>
              <w:rPr>
                <w:rFonts w:ascii="Arial Narrow" w:hAnsi="Arial Narrow"/>
              </w:rPr>
            </w:pPr>
            <w:r>
              <w:rPr>
                <w:rFonts w:ascii="Arial Narrow" w:hAnsi="Arial Narrow"/>
              </w:rPr>
              <w:t>Standardized procedures for c</w:t>
            </w:r>
            <w:r w:rsidRPr="009A1135">
              <w:rPr>
                <w:rFonts w:ascii="Arial Narrow" w:hAnsi="Arial Narrow"/>
              </w:rPr>
              <w:t xml:space="preserve">alibration and </w:t>
            </w:r>
            <w:r>
              <w:rPr>
                <w:rFonts w:ascii="Arial Narrow" w:hAnsi="Arial Narrow"/>
              </w:rPr>
              <w:t>v</w:t>
            </w:r>
            <w:r w:rsidRPr="009A1135">
              <w:rPr>
                <w:rFonts w:ascii="Arial Narrow" w:hAnsi="Arial Narrow"/>
              </w:rPr>
              <w:t xml:space="preserve">erification of </w:t>
            </w:r>
            <w:r>
              <w:rPr>
                <w:rFonts w:ascii="Arial Narrow" w:hAnsi="Arial Narrow"/>
              </w:rPr>
              <w:t>retroreflectivity measurements as well as data format.</w:t>
            </w:r>
            <w:r w:rsidR="00C27C90">
              <w:rPr>
                <w:rFonts w:ascii="Arial Narrow" w:hAnsi="Arial Narrow"/>
              </w:rPr>
              <w:t xml:space="preserve">  </w:t>
            </w:r>
            <w:r w:rsidR="00B84E97">
              <w:rPr>
                <w:rFonts w:ascii="Arial Narrow" w:hAnsi="Arial Narrow"/>
              </w:rPr>
              <w:t xml:space="preserve">FDOT has submitted a standard method of </w:t>
            </w:r>
            <w:r>
              <w:rPr>
                <w:rFonts w:ascii="Arial Narrow" w:hAnsi="Arial Narrow"/>
              </w:rPr>
              <w:t>AASHTO</w:t>
            </w:r>
            <w:r w:rsidR="00B84E97">
              <w:rPr>
                <w:rFonts w:ascii="Arial Narrow" w:hAnsi="Arial Narrow"/>
              </w:rPr>
              <w:t xml:space="preserve"> (</w:t>
            </w:r>
            <w:r w:rsidR="00C27C90">
              <w:rPr>
                <w:rFonts w:ascii="Arial Narrow" w:hAnsi="Arial Narrow"/>
              </w:rPr>
              <w:t>AASHTO TP 111 – Standard Method of Test for Measuring Retroreflectivity of Pavement Marking Materials Using a Mobile Retroreflectivity Unit</w:t>
            </w:r>
            <w:r w:rsidR="00B84E97">
              <w:rPr>
                <w:rFonts w:ascii="Arial Narrow" w:hAnsi="Arial Narrow"/>
              </w:rPr>
              <w:t>)</w:t>
            </w:r>
            <w:r w:rsidR="00C27C90">
              <w:rPr>
                <w:rFonts w:ascii="Arial Narrow" w:hAnsi="Arial Narrow"/>
              </w:rPr>
              <w:t>.</w:t>
            </w:r>
          </w:p>
        </w:tc>
      </w:tr>
      <w:tr w:rsidR="002A183C" w:rsidTr="002A183C">
        <w:trPr>
          <w:cantSplit/>
          <w:trHeight w:val="503"/>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nil"/>
            </w:tcBorders>
          </w:tcPr>
          <w:p w:rsidR="002A183C" w:rsidRPr="002A183C" w:rsidRDefault="002A183C" w:rsidP="00C259D6">
            <w:pPr>
              <w:keepLines/>
              <w:numPr>
                <w:ilvl w:val="0"/>
                <w:numId w:val="6"/>
              </w:numPr>
              <w:rPr>
                <w:rFonts w:ascii="Arial Narrow" w:hAnsi="Arial Narrow"/>
              </w:rPr>
            </w:pPr>
            <w:r>
              <w:rPr>
                <w:rFonts w:ascii="Arial Narrow" w:hAnsi="Arial Narrow"/>
              </w:rPr>
              <w:t xml:space="preserve">Have other organizations used this technology? Yes or No: </w:t>
            </w:r>
            <w:r w:rsidR="00C259D6">
              <w:rPr>
                <w:rFonts w:ascii="Arial Narrow" w:hAnsi="Arial Narrow"/>
              </w:rPr>
              <w:t>Y</w:t>
            </w:r>
            <w:r w:rsidR="00C259D6" w:rsidRPr="002A183C">
              <w:rPr>
                <w:rFonts w:ascii="Arial Narrow" w:hAnsi="Arial Narrow"/>
              </w:rPr>
              <w:t xml:space="preserve"> </w:t>
            </w:r>
            <w:r w:rsidRPr="002A183C">
              <w:rPr>
                <w:rFonts w:ascii="Arial Narrow" w:hAnsi="Arial Narrow"/>
              </w:rPr>
              <w:t>If so, please list organization names and contacts.</w:t>
            </w:r>
          </w:p>
        </w:tc>
      </w:tr>
      <w:tr w:rsidR="002A183C" w:rsidTr="002A183C">
        <w:trPr>
          <w:cantSplit/>
          <w:trHeight w:val="7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Organization</w:t>
            </w:r>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Name</w:t>
            </w:r>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Phone</w:t>
            </w:r>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jc w:val="center"/>
              <w:rPr>
                <w:rFonts w:ascii="Arial Narrow" w:hAnsi="Arial Narrow"/>
              </w:rPr>
            </w:pPr>
            <w:r>
              <w:rPr>
                <w:rFonts w:ascii="Arial Narrow" w:hAnsi="Arial Narrow"/>
              </w:rPr>
              <w:t>E-mail</w:t>
            </w:r>
          </w:p>
        </w:tc>
      </w:tr>
      <w:tr w:rsidR="002A183C" w:rsidTr="002A183C">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C259D6">
            <w:pPr>
              <w:keepLines/>
              <w:rPr>
                <w:rFonts w:ascii="Arial Narrow" w:hAnsi="Arial Narrow"/>
              </w:rPr>
            </w:pPr>
            <w:r>
              <w:rPr>
                <w:rFonts w:ascii="Arial Narrow" w:hAnsi="Arial Narrow"/>
              </w:rPr>
              <w:t>Texas Transportation Institute</w:t>
            </w:r>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CA460F" w:rsidP="00CA460F">
            <w:pPr>
              <w:keepLines/>
              <w:rPr>
                <w:rFonts w:ascii="Arial Narrow" w:hAnsi="Arial Narrow"/>
              </w:rPr>
            </w:pPr>
            <w:r>
              <w:rPr>
                <w:rFonts w:ascii="Arial Narrow" w:hAnsi="Arial Narrow"/>
              </w:rPr>
              <w:t>Adam M. Pike</w:t>
            </w:r>
          </w:p>
        </w:tc>
        <w:tc>
          <w:tcPr>
            <w:tcW w:w="1440" w:type="dxa"/>
            <w:tcBorders>
              <w:top w:val="single" w:sz="4" w:space="0" w:color="C0C0C0"/>
              <w:left w:val="single" w:sz="4" w:space="0" w:color="C0C0C0"/>
              <w:bottom w:val="single" w:sz="4" w:space="0" w:color="C0C0C0"/>
              <w:right w:val="single" w:sz="4" w:space="0" w:color="C0C0C0"/>
            </w:tcBorders>
          </w:tcPr>
          <w:p w:rsidR="002A183C" w:rsidRDefault="00CA460F">
            <w:pPr>
              <w:keepLines/>
              <w:rPr>
                <w:rFonts w:ascii="Arial Narrow" w:hAnsi="Arial Narrow"/>
              </w:rPr>
            </w:pPr>
            <w:r>
              <w:rPr>
                <w:rFonts w:ascii="Arial Narrow" w:hAnsi="Arial Narrow"/>
              </w:rPr>
              <w:t>979-862-4591</w:t>
            </w:r>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CA460F">
            <w:pPr>
              <w:keepLines/>
              <w:rPr>
                <w:rFonts w:ascii="Arial Narrow" w:hAnsi="Arial Narrow"/>
              </w:rPr>
            </w:pPr>
            <w:r>
              <w:rPr>
                <w:rFonts w:ascii="Arial Narrow" w:hAnsi="Arial Narrow"/>
              </w:rPr>
              <w:t>a-pike@tamu.edu</w:t>
            </w:r>
          </w:p>
        </w:tc>
      </w:tr>
      <w:tr w:rsidR="002A183C" w:rsidTr="002A183C">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E87CD0">
            <w:pPr>
              <w:keepLines/>
              <w:rPr>
                <w:rFonts w:ascii="Arial Narrow" w:hAnsi="Arial Narrow"/>
              </w:rPr>
            </w:pPr>
            <w:r>
              <w:rPr>
                <w:rFonts w:ascii="Arial Narrow" w:hAnsi="Arial Narrow"/>
              </w:rPr>
              <w:t>Minnesota DOT</w:t>
            </w:r>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6"/>
                  <w:enabled/>
                  <w:calcOnExit w:val="0"/>
                  <w:statusText w:type="text" w:val="Enter the name of the technical contact in that organization"/>
                  <w:textInput/>
                </w:ffData>
              </w:fldChar>
            </w:r>
            <w:bookmarkStart w:id="1" w:name="Text2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7"/>
                  <w:enabled/>
                  <w:calcOnExit w:val="0"/>
                  <w:statusText w:type="text" w:val="Enter the phone number, including area code, of the technical contact in that organization"/>
                  <w:textInput/>
                </w:ffData>
              </w:fldChar>
            </w:r>
            <w:bookmarkStart w:id="2" w:name="Text2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28"/>
                  <w:enabled/>
                  <w:calcOnExit w:val="0"/>
                  <w:statusText w:type="text" w:val="Enter the complete e-mail address for the technical contact in that organization"/>
                  <w:textInput/>
                </w:ffData>
              </w:fldChar>
            </w:r>
            <w:bookmarkStart w:id="3" w:name="Text2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
          </w:p>
        </w:tc>
      </w:tr>
      <w:tr w:rsidR="002A183C" w:rsidTr="002A183C">
        <w:trPr>
          <w:cantSplit/>
          <w:trHeight w:val="278"/>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2160" w:type="dxa"/>
            <w:tcBorders>
              <w:top w:val="single" w:sz="4" w:space="0" w:color="C0C0C0"/>
              <w:bottom w:val="single" w:sz="4" w:space="0" w:color="auto"/>
              <w:right w:val="single" w:sz="4" w:space="0" w:color="C0C0C0"/>
            </w:tcBorders>
          </w:tcPr>
          <w:p w:rsidR="002A183C" w:rsidRDefault="00CA460F">
            <w:pPr>
              <w:keepLines/>
              <w:rPr>
                <w:rFonts w:ascii="Arial Narrow" w:hAnsi="Arial Narrow"/>
              </w:rPr>
            </w:pPr>
            <w:r>
              <w:rPr>
                <w:rFonts w:ascii="Arial Narrow" w:hAnsi="Arial Narrow"/>
              </w:rPr>
              <w:t>Washington State DOT</w:t>
            </w:r>
          </w:p>
        </w:tc>
        <w:tc>
          <w:tcPr>
            <w:tcW w:w="2160" w:type="dxa"/>
            <w:gridSpan w:val="2"/>
            <w:tcBorders>
              <w:top w:val="single" w:sz="4" w:space="0" w:color="C0C0C0"/>
              <w:left w:val="single" w:sz="4" w:space="0" w:color="C0C0C0"/>
              <w:bottom w:val="single" w:sz="4" w:space="0" w:color="auto"/>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30"/>
                  <w:enabled/>
                  <w:calcOnExit w:val="0"/>
                  <w:statusText w:type="text" w:val="Enter the name of the technical contact in that organization"/>
                  <w:textInput/>
                </w:ffData>
              </w:fldChar>
            </w:r>
            <w:bookmarkStart w:id="4" w:name="Text3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
          </w:p>
        </w:tc>
        <w:tc>
          <w:tcPr>
            <w:tcW w:w="1440" w:type="dxa"/>
            <w:tcBorders>
              <w:top w:val="single" w:sz="4" w:space="0" w:color="C0C0C0"/>
              <w:left w:val="single" w:sz="4" w:space="0" w:color="C0C0C0"/>
              <w:bottom w:val="single" w:sz="4" w:space="0" w:color="auto"/>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31"/>
                  <w:enabled/>
                  <w:calcOnExit w:val="0"/>
                  <w:statusText w:type="text" w:val="Enter the phone number, including area code, of the technical contact in that organization"/>
                  <w:textInput/>
                </w:ffData>
              </w:fldChar>
            </w:r>
            <w:bookmarkStart w:id="5" w:name="Text3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5"/>
          </w:p>
        </w:tc>
        <w:tc>
          <w:tcPr>
            <w:tcW w:w="2340" w:type="dxa"/>
            <w:gridSpan w:val="2"/>
            <w:tcBorders>
              <w:top w:val="single" w:sz="4" w:space="0" w:color="C0C0C0"/>
              <w:left w:val="single" w:sz="4" w:space="0" w:color="C0C0C0"/>
              <w:bottom w:val="single" w:sz="4" w:space="0" w:color="auto"/>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32"/>
                  <w:enabled/>
                  <w:calcOnExit w:val="0"/>
                  <w:statusText w:type="text" w:val="Enter the complete e-mail address for the technical contact in that organization"/>
                  <w:textInput/>
                </w:ffData>
              </w:fldChar>
            </w:r>
            <w:bookmarkStart w:id="6" w:name="Text3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6"/>
          </w:p>
        </w:tc>
      </w:tr>
      <w:tr w:rsidR="002A183C" w:rsidTr="002A183C">
        <w:trPr>
          <w:cantSplit/>
          <w:trHeight w:val="1493"/>
        </w:trPr>
        <w:tc>
          <w:tcPr>
            <w:tcW w:w="1278" w:type="dxa"/>
            <w:vMerge w:val="restart"/>
          </w:tcPr>
          <w:p w:rsidR="002A183C" w:rsidRDefault="002A183C">
            <w:pPr>
              <w:jc w:val="center"/>
              <w:rPr>
                <w:rFonts w:ascii="Arial Narrow" w:hAnsi="Arial Narrow"/>
                <w:b/>
              </w:rPr>
            </w:pPr>
            <w:r>
              <w:rPr>
                <w:rFonts w:ascii="Arial Narrow" w:hAnsi="Arial Narrow"/>
                <w:b/>
              </w:rPr>
              <w:lastRenderedPageBreak/>
              <w:t>Potential Payoff</w:t>
            </w:r>
          </w:p>
          <w:p w:rsidR="002A183C" w:rsidRDefault="002A183C">
            <w:pPr>
              <w:jc w:val="center"/>
              <w:rPr>
                <w:rFonts w:ascii="Arial Narrow" w:hAnsi="Arial Narrow"/>
                <w:b/>
              </w:rPr>
            </w:pPr>
            <w:r>
              <w:rPr>
                <w:rFonts w:ascii="Arial Narrow" w:hAnsi="Arial Narrow"/>
                <w:b/>
              </w:rPr>
              <w:t>(30 points)</w:t>
            </w:r>
          </w:p>
        </w:tc>
        <w:tc>
          <w:tcPr>
            <w:tcW w:w="1638" w:type="dxa"/>
            <w:vMerge w:val="restart"/>
          </w:tcPr>
          <w:p w:rsidR="002A183C" w:rsidRPr="002A183C" w:rsidRDefault="002A183C" w:rsidP="002A183C">
            <w:pPr>
              <w:keepLines/>
              <w:rPr>
                <w:rFonts w:ascii="Arial Narrow" w:hAnsi="Arial Narrow"/>
              </w:rPr>
            </w:pPr>
            <w:r w:rsidRPr="002A183C">
              <w:rPr>
                <w:rFonts w:ascii="Arial Narrow" w:hAnsi="Arial Narrow"/>
              </w:rPr>
              <w:t>Payoff is defined as the combination of broad applicability and significant benefit or advantage over other currently available technologies.</w:t>
            </w:r>
          </w:p>
        </w:tc>
        <w:tc>
          <w:tcPr>
            <w:tcW w:w="8100" w:type="dxa"/>
            <w:gridSpan w:val="6"/>
          </w:tcPr>
          <w:p w:rsidR="002A183C" w:rsidRDefault="002A183C" w:rsidP="002A183C">
            <w:pPr>
              <w:numPr>
                <w:ilvl w:val="0"/>
                <w:numId w:val="6"/>
              </w:numPr>
              <w:rPr>
                <w:rFonts w:ascii="Arial Narrow" w:hAnsi="Arial Narrow"/>
              </w:rPr>
            </w:pPr>
            <w:r w:rsidRPr="002A183C">
              <w:rPr>
                <w:rFonts w:ascii="Arial Narrow" w:hAnsi="Arial Narrow"/>
              </w:rPr>
              <w:t>How does the technology meet customer or stakeholder needs in your State DOT or other organizations that have used it?</w:t>
            </w:r>
          </w:p>
          <w:p w:rsidR="00EB7019" w:rsidRDefault="00EB7019" w:rsidP="00EB7019">
            <w:pPr>
              <w:ind w:left="360"/>
              <w:rPr>
                <w:rFonts w:ascii="Arial Narrow" w:hAnsi="Arial Narrow"/>
              </w:rPr>
            </w:pPr>
          </w:p>
          <w:p w:rsidR="00EB7019" w:rsidRDefault="00EB7019" w:rsidP="00EB7019">
            <w:pPr>
              <w:ind w:left="360"/>
              <w:rPr>
                <w:rFonts w:ascii="Arial Narrow" w:hAnsi="Arial Narrow"/>
              </w:rPr>
            </w:pPr>
            <w:r w:rsidRPr="00EB7019">
              <w:rPr>
                <w:rFonts w:ascii="Arial Narrow" w:hAnsi="Arial Narrow"/>
              </w:rPr>
              <w:t xml:space="preserve">A key component of a highway agency’s mission is to provide a safe transportation system.  As such, the visibility of pavement markings is an important aspect of a safe transportation system since it conveys vital roadway warnings and guidance information to the traveling public.  There are many pavement marking materials available, including paints, thermoplastics and tapes, with many utilizing glass beads to enhance retroreflectivity.  However, the intended retroreflectivity level is not always achieved given the inherent non-uniformity of the material, such as that created by the random dispersion of glass beads. In addition, the environmental conditions such as rain, fog, snow, ultraviolet light and heat as well as the constant action of tires, debris, and dirt can all affect retroreflective properties.  Thus, to ensure the intended in-service visibility level is adequately maintained, the retroreflectivity must be </w:t>
            </w:r>
            <w:r>
              <w:rPr>
                <w:rFonts w:ascii="Arial Narrow" w:hAnsi="Arial Narrow"/>
              </w:rPr>
              <w:t xml:space="preserve">monitored, </w:t>
            </w:r>
            <w:r w:rsidRPr="00EB7019">
              <w:rPr>
                <w:rFonts w:ascii="Arial Narrow" w:hAnsi="Arial Narrow"/>
              </w:rPr>
              <w:t xml:space="preserve">measured and quantified accordingly.  </w:t>
            </w:r>
          </w:p>
          <w:p w:rsidR="00EB7019" w:rsidRDefault="00EB7019" w:rsidP="00EB7019">
            <w:pPr>
              <w:ind w:left="360"/>
              <w:rPr>
                <w:rFonts w:ascii="Arial Narrow" w:hAnsi="Arial Narrow"/>
              </w:rPr>
            </w:pPr>
          </w:p>
          <w:p w:rsidR="002A183C" w:rsidRDefault="00EB7019" w:rsidP="00DE4AF3">
            <w:pPr>
              <w:ind w:left="360"/>
              <w:rPr>
                <w:rFonts w:ascii="Arial Narrow" w:hAnsi="Arial Narrow"/>
              </w:rPr>
            </w:pPr>
            <w:r>
              <w:rPr>
                <w:rFonts w:ascii="Arial Narrow" w:hAnsi="Arial Narrow"/>
              </w:rPr>
              <w:t xml:space="preserve">This technology </w:t>
            </w:r>
            <w:r w:rsidRPr="00EB7019">
              <w:rPr>
                <w:rFonts w:ascii="Arial Narrow" w:hAnsi="Arial Narrow"/>
              </w:rPr>
              <w:t>assess</w:t>
            </w:r>
            <w:r>
              <w:rPr>
                <w:rFonts w:ascii="Arial Narrow" w:hAnsi="Arial Narrow"/>
              </w:rPr>
              <w:t>es</w:t>
            </w:r>
            <w:r w:rsidRPr="00EB7019">
              <w:rPr>
                <w:rFonts w:ascii="Arial Narrow" w:hAnsi="Arial Narrow"/>
              </w:rPr>
              <w:t xml:space="preserve"> pavement markings continuously at highway speeds a</w:t>
            </w:r>
            <w:r>
              <w:rPr>
                <w:rFonts w:ascii="Arial Narrow" w:hAnsi="Arial Narrow"/>
              </w:rPr>
              <w:t>nd</w:t>
            </w:r>
            <w:r w:rsidRPr="00EB7019">
              <w:rPr>
                <w:rFonts w:ascii="Arial Narrow" w:hAnsi="Arial Narrow"/>
              </w:rPr>
              <w:t xml:space="preserve"> provides for versatility, ease and speed of use.  Inventorying the stripe reflectivity using this mobile technology eliminates the need for maintenance of traffic and provides improved safety and efficiency over the traditional site-specific handheld reflectometers.</w:t>
            </w:r>
            <w:r w:rsidR="0085438F">
              <w:t xml:space="preserve"> </w:t>
            </w:r>
            <w:r w:rsidR="000A4D5D">
              <w:rPr>
                <w:rFonts w:ascii="Arial Narrow" w:hAnsi="Arial Narrow"/>
              </w:rPr>
              <w:t>I</w:t>
            </w:r>
            <w:r w:rsidR="0085438F" w:rsidRPr="00466A66">
              <w:rPr>
                <w:rFonts w:ascii="Arial Narrow" w:hAnsi="Arial Narrow"/>
              </w:rPr>
              <w:t xml:space="preserve">mplementation of </w:t>
            </w:r>
            <w:r w:rsidR="000A4D5D">
              <w:rPr>
                <w:rFonts w:ascii="Arial Narrow" w:hAnsi="Arial Narrow"/>
              </w:rPr>
              <w:t>the</w:t>
            </w:r>
            <w:r w:rsidR="0085438F" w:rsidRPr="00466A66">
              <w:rPr>
                <w:rFonts w:ascii="Arial Narrow" w:hAnsi="Arial Narrow"/>
              </w:rPr>
              <w:t xml:space="preserve"> Pavement Marking Management System</w:t>
            </w:r>
            <w:r w:rsidR="0085438F" w:rsidRPr="0085438F">
              <w:rPr>
                <w:rFonts w:ascii="Arial Narrow" w:hAnsi="Arial Narrow"/>
              </w:rPr>
              <w:t xml:space="preserve"> will result in a more effective/strategic use of state funds through informed decision-making process while ensuring the safety of the traveling public.</w:t>
            </w:r>
          </w:p>
          <w:p w:rsidR="00CE5612" w:rsidRDefault="00CE5612" w:rsidP="00DE4AF3">
            <w:pPr>
              <w:ind w:left="360"/>
              <w:rPr>
                <w:rFonts w:ascii="Arial Narrow" w:hAnsi="Arial Narrow"/>
              </w:rPr>
            </w:pPr>
          </w:p>
        </w:tc>
      </w:tr>
      <w:tr w:rsidR="002A183C" w:rsidTr="002A183C">
        <w:trPr>
          <w:cantSplit/>
          <w:trHeight w:val="1700"/>
        </w:trPr>
        <w:tc>
          <w:tcPr>
            <w:tcW w:w="1278" w:type="dxa"/>
            <w:vMerge/>
            <w:tcBorders>
              <w:bottom w:val="single" w:sz="4" w:space="0" w:color="auto"/>
            </w:tcBorders>
          </w:tcPr>
          <w:p w:rsidR="002A183C" w:rsidRDefault="002A183C">
            <w:pPr>
              <w:keepLines/>
              <w:jc w:val="center"/>
              <w:rPr>
                <w:rFonts w:ascii="Arial Narrow" w:hAnsi="Arial Narrow"/>
                <w:b/>
              </w:rPr>
            </w:pPr>
          </w:p>
        </w:tc>
        <w:tc>
          <w:tcPr>
            <w:tcW w:w="1638" w:type="dxa"/>
            <w:vMerge/>
            <w:tcBorders>
              <w:bottom w:val="single" w:sz="4" w:space="0" w:color="auto"/>
            </w:tcBorders>
            <w:vAlign w:val="center"/>
          </w:tcPr>
          <w:p w:rsidR="002A183C" w:rsidRDefault="002A183C">
            <w:pPr>
              <w:keepLines/>
              <w:jc w:val="center"/>
              <w:rPr>
                <w:rFonts w:ascii="Arial Narrow" w:hAnsi="Arial Narrow"/>
                <w:b/>
              </w:rPr>
            </w:pPr>
          </w:p>
        </w:tc>
        <w:tc>
          <w:tcPr>
            <w:tcW w:w="8100" w:type="dxa"/>
            <w:gridSpan w:val="6"/>
            <w:tcBorders>
              <w:top w:val="single" w:sz="4" w:space="0" w:color="C0C0C0"/>
              <w:bottom w:val="single" w:sz="4" w:space="0" w:color="auto"/>
              <w:right w:val="single" w:sz="4" w:space="0" w:color="auto"/>
            </w:tcBorders>
          </w:tcPr>
          <w:p w:rsidR="002A183C" w:rsidRDefault="002A183C" w:rsidP="004C16B6">
            <w:pPr>
              <w:keepLines/>
              <w:numPr>
                <w:ilvl w:val="0"/>
                <w:numId w:val="6"/>
              </w:numPr>
              <w:rPr>
                <w:rFonts w:ascii="Arial Narrow" w:hAnsi="Arial Narrow"/>
              </w:rPr>
            </w:pPr>
            <w:r>
              <w:rPr>
                <w:rFonts w:ascii="Arial Narrow" w:hAnsi="Arial Narrow"/>
              </w:rPr>
              <w:t xml:space="preserve">What type and scale </w:t>
            </w:r>
            <w:r w:rsidRPr="002A183C">
              <w:rPr>
                <w:rFonts w:ascii="Arial Narrow" w:hAnsi="Arial Narrow"/>
              </w:rPr>
              <w:t>of benefits has your DOT realized from using this technology? Include cost savings, safety improvements, transportation efficiency or effectiveness, environmental benefits, or any other advantages over other existing technologies.</w:t>
            </w:r>
          </w:p>
          <w:p w:rsidR="0085438F" w:rsidRDefault="0085438F" w:rsidP="0085438F">
            <w:pPr>
              <w:keepLines/>
              <w:ind w:left="360"/>
              <w:rPr>
                <w:rFonts w:ascii="Arial Narrow" w:hAnsi="Arial Narrow"/>
              </w:rPr>
            </w:pPr>
          </w:p>
          <w:p w:rsidR="00202B46" w:rsidRDefault="00202B46" w:rsidP="00202B46">
            <w:pPr>
              <w:keepLines/>
              <w:ind w:left="360"/>
              <w:rPr>
                <w:rFonts w:ascii="Arial Narrow" w:hAnsi="Arial Narrow"/>
              </w:rPr>
            </w:pPr>
            <w:r>
              <w:rPr>
                <w:rFonts w:ascii="Arial Narrow" w:hAnsi="Arial Narrow"/>
              </w:rPr>
              <w:t>Based on the MRU technology, a Pavement Marking Management System has been implemented to more effectively evaluate Florida’s pavement marking condition in order to better allocate funding and maximize resources.  In addition, safety</w:t>
            </w:r>
            <w:r w:rsidR="006A1F9A">
              <w:rPr>
                <w:rFonts w:ascii="Arial Narrow" w:hAnsi="Arial Narrow"/>
              </w:rPr>
              <w:t xml:space="preserve"> and efficiency</w:t>
            </w:r>
            <w:r>
              <w:rPr>
                <w:rFonts w:ascii="Arial Narrow" w:hAnsi="Arial Narrow"/>
              </w:rPr>
              <w:t xml:space="preserve"> ha</w:t>
            </w:r>
            <w:r w:rsidR="006A1F9A">
              <w:rPr>
                <w:rFonts w:ascii="Arial Narrow" w:hAnsi="Arial Narrow"/>
              </w:rPr>
              <w:t>ve</w:t>
            </w:r>
            <w:r>
              <w:rPr>
                <w:rFonts w:ascii="Arial Narrow" w:hAnsi="Arial Narrow"/>
              </w:rPr>
              <w:t xml:space="preserve"> been improved by eliminating manual handheld type testing </w:t>
            </w:r>
            <w:r w:rsidR="006A1F9A">
              <w:rPr>
                <w:rFonts w:ascii="Arial Narrow" w:hAnsi="Arial Narrow"/>
              </w:rPr>
              <w:t>and traffic control operations</w:t>
            </w:r>
            <w:r>
              <w:rPr>
                <w:rFonts w:ascii="Arial Narrow" w:hAnsi="Arial Narrow"/>
              </w:rPr>
              <w:t xml:space="preserve"> </w:t>
            </w:r>
            <w:r w:rsidR="006A1F9A">
              <w:rPr>
                <w:rFonts w:ascii="Arial Narrow" w:hAnsi="Arial Narrow"/>
              </w:rPr>
              <w:t xml:space="preserve">on active roadways.   </w:t>
            </w:r>
          </w:p>
          <w:p w:rsidR="00202B46" w:rsidRDefault="00202B46" w:rsidP="0085438F">
            <w:pPr>
              <w:keepLines/>
              <w:ind w:left="360"/>
              <w:rPr>
                <w:rFonts w:ascii="Arial Narrow" w:hAnsi="Arial Narrow"/>
              </w:rPr>
            </w:pPr>
          </w:p>
          <w:p w:rsidR="002A183C" w:rsidRDefault="0085438F" w:rsidP="0085438F">
            <w:pPr>
              <w:keepLines/>
              <w:ind w:left="360"/>
              <w:rPr>
                <w:rFonts w:ascii="Arial Narrow" w:hAnsi="Arial Narrow"/>
              </w:rPr>
            </w:pPr>
            <w:r w:rsidRPr="0085438F">
              <w:rPr>
                <w:rFonts w:ascii="Arial Narrow" w:hAnsi="Arial Narrow"/>
              </w:rPr>
              <w:t xml:space="preserve">Florida TaxWatch organization has recently honored this development with a Productivity Award and highlighted this work as “significantly and measurably increases productivity and promotes innovation to improve the delivery of state services and save money for Florida taxpayers and businesses”.  It is estimated that over $1.7 million </w:t>
            </w:r>
            <w:r>
              <w:rPr>
                <w:rFonts w:ascii="Arial Narrow" w:hAnsi="Arial Narrow"/>
              </w:rPr>
              <w:t>are</w:t>
            </w:r>
            <w:r w:rsidRPr="0085438F">
              <w:rPr>
                <w:rFonts w:ascii="Arial Narrow" w:hAnsi="Arial Narrow"/>
              </w:rPr>
              <w:t xml:space="preserve"> saved each year.</w:t>
            </w:r>
          </w:p>
          <w:p w:rsidR="00CE5612" w:rsidRPr="0085438F" w:rsidRDefault="00CE5612" w:rsidP="0085438F">
            <w:pPr>
              <w:keepLines/>
              <w:ind w:left="360"/>
              <w:rPr>
                <w:rFonts w:ascii="Arial Narrow" w:hAnsi="Arial Narrow"/>
              </w:rPr>
            </w:pPr>
          </w:p>
        </w:tc>
      </w:tr>
      <w:tr w:rsidR="002A183C" w:rsidTr="00CE5612">
        <w:trPr>
          <w:cantSplit/>
          <w:trHeight w:val="1565"/>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Pr="00D602DB" w:rsidRDefault="002A183C" w:rsidP="002A183C">
            <w:pPr>
              <w:numPr>
                <w:ilvl w:val="0"/>
                <w:numId w:val="7"/>
              </w:numPr>
              <w:rPr>
                <w:rFonts w:ascii="Arial Narrow" w:hAnsi="Arial Narrow"/>
              </w:rPr>
            </w:pPr>
            <w:r w:rsidRPr="00D602DB">
              <w:rPr>
                <w:rFonts w:ascii="Arial Narrow" w:hAnsi="Arial Narrow"/>
              </w:rPr>
              <w:t>Please describe the potential extent of implementation in terms of geography, organization type (including other branches of government and private industry) and size, or other relevant factors. How broadly might the technology be deployed?</w:t>
            </w:r>
          </w:p>
          <w:p w:rsidR="00F65FA8" w:rsidRPr="00D602DB" w:rsidRDefault="00F65FA8" w:rsidP="00F65FA8">
            <w:pPr>
              <w:ind w:left="360"/>
              <w:rPr>
                <w:rFonts w:ascii="Arial Narrow" w:hAnsi="Arial Narrow"/>
              </w:rPr>
            </w:pPr>
          </w:p>
          <w:p w:rsidR="002A183C" w:rsidRPr="00D602DB" w:rsidRDefault="00F65FA8" w:rsidP="00F65FA8">
            <w:pPr>
              <w:ind w:left="360"/>
              <w:rPr>
                <w:rFonts w:ascii="Arial Narrow" w:hAnsi="Arial Narrow"/>
              </w:rPr>
            </w:pPr>
            <w:r w:rsidRPr="00D602DB">
              <w:rPr>
                <w:rFonts w:ascii="Arial Narrow" w:hAnsi="Arial Narrow"/>
              </w:rPr>
              <w:t>This technology can be implemented by any public and private agency in any state and region that has the responsibility to monitor its roadway system for nighttime visibility and pavement marking performance.</w:t>
            </w:r>
          </w:p>
          <w:p w:rsidR="00CE5612" w:rsidRPr="00D602DB" w:rsidRDefault="00CE5612" w:rsidP="00F65FA8">
            <w:pPr>
              <w:ind w:left="360"/>
              <w:rPr>
                <w:rFonts w:ascii="Arial Narrow" w:hAnsi="Arial Narrow"/>
              </w:rPr>
            </w:pPr>
          </w:p>
        </w:tc>
      </w:tr>
      <w:tr w:rsidR="002A183C" w:rsidTr="002A183C">
        <w:trPr>
          <w:cantSplit/>
          <w:trHeight w:val="1790"/>
        </w:trPr>
        <w:tc>
          <w:tcPr>
            <w:tcW w:w="1278" w:type="dxa"/>
            <w:vMerge w:val="restart"/>
          </w:tcPr>
          <w:p w:rsidR="002A183C" w:rsidRDefault="002A183C" w:rsidP="00085876">
            <w:pPr>
              <w:jc w:val="center"/>
              <w:rPr>
                <w:rFonts w:ascii="Arial Narrow" w:hAnsi="Arial Narrow"/>
                <w:b/>
              </w:rPr>
            </w:pPr>
            <w:r>
              <w:rPr>
                <w:rFonts w:ascii="Arial Narrow" w:hAnsi="Arial Narrow"/>
                <w:b/>
              </w:rPr>
              <w:t>Market Readiness (30 points)</w:t>
            </w:r>
          </w:p>
        </w:tc>
        <w:tc>
          <w:tcPr>
            <w:tcW w:w="1638" w:type="dxa"/>
            <w:vMerge w:val="restart"/>
          </w:tcPr>
          <w:p w:rsidR="002A183C" w:rsidRPr="002A183C" w:rsidRDefault="002A183C" w:rsidP="005E5C21">
            <w:pPr>
              <w:rPr>
                <w:rFonts w:ascii="Arial Narrow" w:hAnsi="Arial Narrow"/>
              </w:rPr>
            </w:pPr>
            <w:r w:rsidRPr="002A183C">
              <w:rPr>
                <w:rFonts w:ascii="Arial Narrow" w:hAnsi="Arial Narrow"/>
              </w:rPr>
              <w:t xml:space="preserve">The </w:t>
            </w:r>
            <w:r w:rsidR="005E5C21">
              <w:rPr>
                <w:rFonts w:ascii="Arial Narrow" w:hAnsi="Arial Narrow"/>
              </w:rPr>
              <w:t>AII</w:t>
            </w:r>
            <w:r w:rsidRPr="002A183C">
              <w:rPr>
                <w:rFonts w:ascii="Arial Narrow" w:hAnsi="Arial Narrow"/>
              </w:rPr>
              <w:t xml:space="preserve"> selection process will favor technologies that can be adopted with a reasonable amount of effort and cost, commensurate with the payoff potential.</w:t>
            </w:r>
          </w:p>
        </w:tc>
        <w:tc>
          <w:tcPr>
            <w:tcW w:w="8100" w:type="dxa"/>
            <w:gridSpan w:val="6"/>
          </w:tcPr>
          <w:p w:rsidR="006A1F9A" w:rsidRPr="00D602DB" w:rsidRDefault="006A1F9A" w:rsidP="006A1F9A">
            <w:pPr>
              <w:numPr>
                <w:ilvl w:val="0"/>
                <w:numId w:val="13"/>
              </w:numPr>
              <w:rPr>
                <w:rFonts w:ascii="Arial Narrow" w:hAnsi="Arial Narrow"/>
              </w:rPr>
            </w:pPr>
            <w:r w:rsidRPr="00D602DB">
              <w:rPr>
                <w:rFonts w:ascii="Arial Narrow" w:hAnsi="Arial Narrow"/>
              </w:rPr>
              <w:t>What actions would another organization need to take to adopt this technology?</w:t>
            </w:r>
          </w:p>
          <w:p w:rsidR="002E0CD8" w:rsidRPr="00D602DB" w:rsidRDefault="0009502A" w:rsidP="006A1F9A">
            <w:pPr>
              <w:pStyle w:val="ListParagraph"/>
              <w:numPr>
                <w:ilvl w:val="0"/>
                <w:numId w:val="12"/>
              </w:numPr>
              <w:rPr>
                <w:rFonts w:ascii="Arial Narrow" w:hAnsi="Arial Narrow"/>
              </w:rPr>
            </w:pPr>
            <w:r w:rsidRPr="00D602DB">
              <w:rPr>
                <w:rFonts w:ascii="Arial Narrow" w:hAnsi="Arial Narrow"/>
              </w:rPr>
              <w:t xml:space="preserve">Develop a </w:t>
            </w:r>
            <w:r w:rsidR="006A1F9A" w:rsidRPr="00D602DB">
              <w:rPr>
                <w:rFonts w:ascii="Arial Narrow" w:hAnsi="Arial Narrow"/>
              </w:rPr>
              <w:t>business plan to include</w:t>
            </w:r>
            <w:r w:rsidRPr="00D602DB">
              <w:rPr>
                <w:rFonts w:ascii="Arial Narrow" w:hAnsi="Arial Narrow"/>
              </w:rPr>
              <w:t xml:space="preserve"> </w:t>
            </w:r>
            <w:r w:rsidR="002E0CD8" w:rsidRPr="00D602DB">
              <w:rPr>
                <w:rFonts w:ascii="Arial Narrow" w:hAnsi="Arial Narrow"/>
              </w:rPr>
              <w:t>n</w:t>
            </w:r>
            <w:r w:rsidRPr="00D602DB">
              <w:rPr>
                <w:rFonts w:ascii="Arial Narrow" w:hAnsi="Arial Narrow"/>
              </w:rPr>
              <w:t>eeds</w:t>
            </w:r>
            <w:r w:rsidR="002E0CD8" w:rsidRPr="00D602DB">
              <w:rPr>
                <w:rFonts w:ascii="Arial Narrow" w:hAnsi="Arial Narrow"/>
              </w:rPr>
              <w:t>, data requirement and use, funding allocation and program support as well as implementation plans.</w:t>
            </w:r>
          </w:p>
          <w:p w:rsidR="002E0CD8" w:rsidRPr="00D602DB" w:rsidRDefault="002E0CD8" w:rsidP="006A1F9A">
            <w:pPr>
              <w:pStyle w:val="ListParagraph"/>
              <w:numPr>
                <w:ilvl w:val="0"/>
                <w:numId w:val="12"/>
              </w:numPr>
              <w:rPr>
                <w:rFonts w:ascii="Arial Narrow" w:hAnsi="Arial Narrow"/>
              </w:rPr>
            </w:pPr>
            <w:r w:rsidRPr="00D602DB">
              <w:rPr>
                <w:rFonts w:ascii="Arial Narrow" w:hAnsi="Arial Narrow"/>
              </w:rPr>
              <w:t>Evaluate the benefits and costs of implementing the system in-house versus outsourcing</w:t>
            </w:r>
            <w:r w:rsidRPr="00D602DB">
              <w:rPr>
                <w:rFonts w:ascii="Arial Narrow" w:hAnsi="Arial Narrow"/>
              </w:rPr>
              <w:t>.</w:t>
            </w:r>
          </w:p>
          <w:p w:rsidR="00D602DB" w:rsidRPr="00D602DB" w:rsidRDefault="00D602DB" w:rsidP="006A1F9A">
            <w:pPr>
              <w:pStyle w:val="ListParagraph"/>
              <w:numPr>
                <w:ilvl w:val="0"/>
                <w:numId w:val="12"/>
              </w:numPr>
              <w:rPr>
                <w:rFonts w:ascii="Arial Narrow" w:hAnsi="Arial Narrow"/>
              </w:rPr>
            </w:pPr>
            <w:r w:rsidRPr="00D602DB">
              <w:rPr>
                <w:rFonts w:ascii="Arial Narrow" w:hAnsi="Arial Narrow"/>
              </w:rPr>
              <w:t>Develop a process to assure data quality including calibration procedures.</w:t>
            </w:r>
          </w:p>
          <w:p w:rsidR="00112970" w:rsidRPr="00D602DB" w:rsidRDefault="0009502A" w:rsidP="00D602DB">
            <w:pPr>
              <w:pStyle w:val="ListParagraph"/>
              <w:numPr>
                <w:ilvl w:val="0"/>
                <w:numId w:val="12"/>
              </w:numPr>
            </w:pPr>
            <w:r w:rsidRPr="00D602DB">
              <w:rPr>
                <w:rFonts w:ascii="Arial Narrow" w:hAnsi="Arial Narrow"/>
              </w:rPr>
              <w:t>Capitalize on the experience of other states</w:t>
            </w:r>
            <w:r w:rsidR="00D602DB" w:rsidRPr="00D602DB">
              <w:rPr>
                <w:rFonts w:ascii="Arial Narrow" w:hAnsi="Arial Narrow"/>
              </w:rPr>
              <w:t>.</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Pr="00D602DB" w:rsidRDefault="002A183C" w:rsidP="002A183C">
            <w:pPr>
              <w:numPr>
                <w:ilvl w:val="0"/>
                <w:numId w:val="7"/>
              </w:numPr>
              <w:rPr>
                <w:rFonts w:ascii="Arial Narrow" w:hAnsi="Arial Narrow"/>
              </w:rPr>
            </w:pPr>
            <w:r w:rsidRPr="00D602DB">
              <w:rPr>
                <w:rFonts w:ascii="Arial Narrow" w:hAnsi="Arial Narrow"/>
              </w:rPr>
              <w:t>What is the estimated cost, effort, and length of time required to deploy the technology in another organization?</w:t>
            </w:r>
          </w:p>
          <w:p w:rsidR="006A1F9A" w:rsidRPr="00D602DB" w:rsidRDefault="006A1F9A" w:rsidP="006A1F9A">
            <w:pPr>
              <w:rPr>
                <w:rFonts w:ascii="Arial Narrow" w:hAnsi="Arial Narrow"/>
              </w:rPr>
            </w:pPr>
          </w:p>
          <w:p w:rsidR="00085876" w:rsidRPr="00D602DB" w:rsidRDefault="00085876" w:rsidP="00085876">
            <w:pPr>
              <w:pStyle w:val="ListParagraph"/>
              <w:numPr>
                <w:ilvl w:val="0"/>
                <w:numId w:val="18"/>
              </w:numPr>
              <w:rPr>
                <w:rFonts w:ascii="Arial Narrow" w:hAnsi="Arial Narrow"/>
              </w:rPr>
            </w:pPr>
            <w:r w:rsidRPr="00D602DB">
              <w:rPr>
                <w:rFonts w:ascii="Arial Narrow" w:hAnsi="Arial Narrow"/>
              </w:rPr>
              <w:t>The cost of the equipment alone ranges from $100 to $120</w:t>
            </w:r>
            <w:r w:rsidR="00D602DB" w:rsidRPr="00D602DB">
              <w:rPr>
                <w:rFonts w:ascii="Arial Narrow" w:hAnsi="Arial Narrow"/>
              </w:rPr>
              <w:t>K</w:t>
            </w:r>
            <w:r w:rsidRPr="00D602DB">
              <w:rPr>
                <w:rFonts w:ascii="Arial Narrow" w:hAnsi="Arial Narrow"/>
              </w:rPr>
              <w:t xml:space="preserve"> not including the database development for data storage and </w:t>
            </w:r>
            <w:r w:rsidRPr="00D602DB">
              <w:rPr>
                <w:rFonts w:ascii="Arial Narrow" w:hAnsi="Arial Narrow"/>
              </w:rPr>
              <w:t xml:space="preserve">the cost related to </w:t>
            </w:r>
            <w:r w:rsidRPr="00D602DB">
              <w:rPr>
                <w:rFonts w:ascii="Arial Narrow" w:hAnsi="Arial Narrow"/>
              </w:rPr>
              <w:t xml:space="preserve">equipment operation and data analyses. </w:t>
            </w:r>
          </w:p>
          <w:p w:rsidR="00085876" w:rsidRPr="00D602DB" w:rsidRDefault="00085876" w:rsidP="00085876">
            <w:pPr>
              <w:pStyle w:val="ListParagraph"/>
              <w:numPr>
                <w:ilvl w:val="0"/>
                <w:numId w:val="18"/>
              </w:numPr>
              <w:rPr>
                <w:rFonts w:ascii="Arial Narrow" w:hAnsi="Arial Narrow"/>
              </w:rPr>
            </w:pPr>
            <w:r w:rsidRPr="00D602DB">
              <w:rPr>
                <w:rFonts w:ascii="Arial Narrow" w:hAnsi="Arial Narrow"/>
              </w:rPr>
              <w:t>Perform a cost analysis of implementing the program in-house versus outsourcing.</w:t>
            </w:r>
          </w:p>
          <w:p w:rsidR="00112970" w:rsidRPr="00D602DB" w:rsidRDefault="00112970" w:rsidP="00085876">
            <w:pPr>
              <w:pStyle w:val="ListParagraph"/>
              <w:rPr>
                <w:rFonts w:ascii="Arial Narrow" w:hAnsi="Arial Narrow"/>
              </w:rPr>
            </w:pP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6A1F9A">
            <w:pPr>
              <w:numPr>
                <w:ilvl w:val="0"/>
                <w:numId w:val="7"/>
              </w:numPr>
              <w:rPr>
                <w:rFonts w:ascii="Arial Narrow" w:hAnsi="Arial Narrow"/>
              </w:rPr>
            </w:pPr>
            <w:r w:rsidRPr="002A183C">
              <w:rPr>
                <w:rFonts w:ascii="Arial Narrow" w:hAnsi="Arial Narrow"/>
              </w:rPr>
              <w:t>What resources—such as technical specifications, training materials, and user guides—are already available to assist deployment?</w:t>
            </w:r>
          </w:p>
          <w:p w:rsidR="00D602DB" w:rsidRDefault="00D602DB" w:rsidP="00D602DB">
            <w:pPr>
              <w:ind w:left="360"/>
              <w:rPr>
                <w:rFonts w:ascii="Arial Narrow" w:hAnsi="Arial Narrow"/>
              </w:rPr>
            </w:pPr>
          </w:p>
          <w:p w:rsidR="00D602DB" w:rsidRDefault="00D602DB" w:rsidP="00D602DB">
            <w:pPr>
              <w:ind w:left="360"/>
              <w:rPr>
                <w:rFonts w:ascii="Arial Narrow" w:hAnsi="Arial Narrow"/>
              </w:rPr>
            </w:pPr>
            <w:r>
              <w:rPr>
                <w:rFonts w:ascii="Arial Narrow" w:hAnsi="Arial Narrow"/>
              </w:rPr>
              <w:t>The following documents are available:</w:t>
            </w:r>
          </w:p>
          <w:p w:rsidR="006A1F9A" w:rsidRDefault="006A1F9A" w:rsidP="00085876">
            <w:pPr>
              <w:pStyle w:val="Default"/>
              <w:numPr>
                <w:ilvl w:val="0"/>
                <w:numId w:val="16"/>
              </w:numPr>
              <w:rPr>
                <w:rFonts w:ascii="Arial Narrow" w:hAnsi="Arial Narrow" w:cs="Times New Roman"/>
                <w:color w:val="auto"/>
                <w:sz w:val="20"/>
                <w:szCs w:val="20"/>
              </w:rPr>
            </w:pPr>
            <w:r>
              <w:rPr>
                <w:rFonts w:ascii="Arial Narrow" w:hAnsi="Arial Narrow" w:cs="Times New Roman"/>
                <w:color w:val="auto"/>
                <w:sz w:val="20"/>
                <w:szCs w:val="20"/>
              </w:rPr>
              <w:t xml:space="preserve">Florida Test Method 5-600 - Measuring Retroreflectivity of Pavement Marking Materials Using a Mobile Retroreflectivity Unit  </w:t>
            </w:r>
            <w:r w:rsidR="00D602DB">
              <w:rPr>
                <w:rFonts w:ascii="Arial Narrow" w:hAnsi="Arial Narrow" w:cs="Times New Roman"/>
                <w:color w:val="auto"/>
                <w:sz w:val="20"/>
                <w:szCs w:val="20"/>
              </w:rPr>
              <w:t>(l</w:t>
            </w:r>
            <w:r>
              <w:rPr>
                <w:rFonts w:ascii="Arial Narrow" w:hAnsi="Arial Narrow" w:cs="Times New Roman"/>
                <w:color w:val="auto"/>
                <w:sz w:val="20"/>
                <w:szCs w:val="20"/>
              </w:rPr>
              <w:t>ink</w:t>
            </w:r>
            <w:r w:rsidR="00D602DB">
              <w:rPr>
                <w:rFonts w:ascii="Arial Narrow" w:hAnsi="Arial Narrow" w:cs="Times New Roman"/>
                <w:color w:val="auto"/>
                <w:sz w:val="20"/>
                <w:szCs w:val="20"/>
              </w:rPr>
              <w:t xml:space="preserve"> below</w:t>
            </w:r>
            <w:r>
              <w:rPr>
                <w:rFonts w:ascii="Arial Narrow" w:hAnsi="Arial Narrow" w:cs="Times New Roman"/>
                <w:color w:val="auto"/>
                <w:sz w:val="20"/>
                <w:szCs w:val="20"/>
              </w:rPr>
              <w:t>)</w:t>
            </w:r>
          </w:p>
          <w:p w:rsidR="006A1F9A" w:rsidRPr="00085876" w:rsidRDefault="006A1F9A" w:rsidP="00085876">
            <w:pPr>
              <w:pStyle w:val="Default"/>
              <w:ind w:left="720"/>
              <w:rPr>
                <w:rFonts w:ascii="Arial Narrow" w:hAnsi="Arial Narrow" w:cs="Times New Roman"/>
                <w:color w:val="auto"/>
                <w:sz w:val="20"/>
                <w:szCs w:val="20"/>
              </w:rPr>
            </w:pPr>
            <w:hyperlink r:id="rId12" w:history="1">
              <w:r w:rsidRPr="00085876">
                <w:rPr>
                  <w:rFonts w:cs="Times New Roman"/>
                  <w:color w:val="auto"/>
                  <w:sz w:val="20"/>
                  <w:szCs w:val="20"/>
                </w:rPr>
                <w:t>http://infonet.dot.state.fl.us/materials/administration/resources/library/publications/fstm/Methods/fm5-600.pdf</w:t>
              </w:r>
            </w:hyperlink>
          </w:p>
          <w:p w:rsidR="006A1F9A" w:rsidRDefault="006A1F9A" w:rsidP="00085876">
            <w:pPr>
              <w:pStyle w:val="Default"/>
              <w:numPr>
                <w:ilvl w:val="0"/>
                <w:numId w:val="16"/>
              </w:numPr>
              <w:rPr>
                <w:rFonts w:ascii="Arial Narrow" w:hAnsi="Arial Narrow" w:cs="Times New Roman"/>
                <w:color w:val="auto"/>
                <w:sz w:val="20"/>
                <w:szCs w:val="20"/>
              </w:rPr>
            </w:pPr>
            <w:r>
              <w:rPr>
                <w:rFonts w:ascii="Arial Narrow" w:hAnsi="Arial Narrow" w:cs="Times New Roman"/>
                <w:color w:val="auto"/>
                <w:sz w:val="20"/>
                <w:szCs w:val="20"/>
              </w:rPr>
              <w:t>FDOT MRU Worksheet (Standard Reporting Form)</w:t>
            </w:r>
            <w:r w:rsidR="00D602DB">
              <w:rPr>
                <w:rFonts w:ascii="Arial Narrow" w:hAnsi="Arial Narrow" w:cs="Times New Roman"/>
                <w:color w:val="auto"/>
                <w:sz w:val="20"/>
                <w:szCs w:val="20"/>
              </w:rPr>
              <w:t>.</w:t>
            </w:r>
          </w:p>
          <w:p w:rsidR="006A1F9A" w:rsidRDefault="006A1F9A" w:rsidP="00085876">
            <w:pPr>
              <w:pStyle w:val="Default"/>
              <w:numPr>
                <w:ilvl w:val="0"/>
                <w:numId w:val="16"/>
              </w:numPr>
              <w:rPr>
                <w:rFonts w:ascii="Arial Narrow" w:hAnsi="Arial Narrow" w:cs="Times New Roman"/>
                <w:color w:val="auto"/>
                <w:sz w:val="20"/>
                <w:szCs w:val="20"/>
              </w:rPr>
            </w:pPr>
            <w:r>
              <w:rPr>
                <w:rFonts w:ascii="Arial Narrow" w:hAnsi="Arial Narrow" w:cs="Times New Roman"/>
                <w:color w:val="auto"/>
                <w:sz w:val="20"/>
                <w:szCs w:val="20"/>
              </w:rPr>
              <w:t>FDOT Quality Assurance for MRU Testing</w:t>
            </w:r>
            <w:r w:rsidR="00D602DB">
              <w:rPr>
                <w:rFonts w:ascii="Arial Narrow" w:hAnsi="Arial Narrow" w:cs="Times New Roman"/>
                <w:color w:val="auto"/>
                <w:sz w:val="20"/>
                <w:szCs w:val="20"/>
              </w:rPr>
              <w:t>.</w:t>
            </w:r>
          </w:p>
          <w:p w:rsidR="006A1F9A" w:rsidRDefault="006A1F9A" w:rsidP="00085876">
            <w:pPr>
              <w:pStyle w:val="Default"/>
              <w:numPr>
                <w:ilvl w:val="0"/>
                <w:numId w:val="16"/>
              </w:numPr>
              <w:rPr>
                <w:rFonts w:ascii="Arial Narrow" w:hAnsi="Arial Narrow" w:cs="Times New Roman"/>
                <w:color w:val="auto"/>
                <w:sz w:val="20"/>
                <w:szCs w:val="20"/>
              </w:rPr>
            </w:pPr>
            <w:r>
              <w:rPr>
                <w:rFonts w:ascii="Arial Narrow" w:hAnsi="Arial Narrow" w:cs="Times New Roman"/>
                <w:color w:val="auto"/>
                <w:sz w:val="20"/>
                <w:szCs w:val="20"/>
              </w:rPr>
              <w:t>FDOT Operations Manual for MRU Testing</w:t>
            </w:r>
            <w:r w:rsidR="00D602DB">
              <w:rPr>
                <w:rFonts w:ascii="Arial Narrow" w:hAnsi="Arial Narrow" w:cs="Times New Roman"/>
                <w:color w:val="auto"/>
                <w:sz w:val="20"/>
                <w:szCs w:val="20"/>
              </w:rPr>
              <w:t>.</w:t>
            </w:r>
            <w:bookmarkStart w:id="7" w:name="_GoBack"/>
            <w:bookmarkEnd w:id="7"/>
          </w:p>
          <w:p w:rsidR="002A183C" w:rsidRPr="002A183C" w:rsidRDefault="002A183C" w:rsidP="002A183C">
            <w:pPr>
              <w:ind w:left="360" w:hanging="360"/>
              <w:rPr>
                <w:rFonts w:ascii="Arial Narrow" w:hAnsi="Arial Narrow"/>
              </w:rPr>
            </w:pP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organizations currently supply and provide technical support for the technology?</w:t>
            </w:r>
          </w:p>
          <w:p w:rsidR="002A183C" w:rsidRPr="002A183C" w:rsidRDefault="002A183C" w:rsidP="006A1F9A">
            <w:pPr>
              <w:ind w:left="360" w:hanging="360"/>
              <w:rPr>
                <w:rFonts w:ascii="Arial Narrow" w:hAnsi="Arial Narrow"/>
              </w:rPr>
            </w:pPr>
            <w:r>
              <w:rPr>
                <w:rFonts w:ascii="Arial Narrow" w:hAnsi="Arial Narrow"/>
              </w:rPr>
              <w:fldChar w:fldCharType="begin">
                <w:ffData>
                  <w:name w:val="Text33"/>
                  <w:enabled/>
                  <w:calcOnExit w:val="0"/>
                  <w:statusText w:type="text" w:val="Describe and, to the extent possible, estimate the value of benefits that have accrued to the Sponsoring Agency"/>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sidR="006A1F9A">
              <w:rPr>
                <w:rFonts w:ascii="Arial Narrow" w:hAnsi="Arial Narrow"/>
              </w:rPr>
              <w:t>Vendors, Industry, Certification Facility, and TRB Standing Committee on Signing and Marking Materials (AHD55)</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Please describe any legal, environmental, social, intellectual property, or other barriers that might affect ease of implementation.</w:t>
            </w:r>
          </w:p>
          <w:p w:rsidR="0009502A" w:rsidRPr="0009502A" w:rsidRDefault="0009502A" w:rsidP="00085876">
            <w:pPr>
              <w:ind w:left="360"/>
              <w:rPr>
                <w:rFonts w:ascii="Arial Narrow" w:hAnsi="Arial Narrow"/>
              </w:rPr>
            </w:pPr>
          </w:p>
          <w:p w:rsidR="002A183C" w:rsidRPr="002A183C" w:rsidRDefault="006A1F9A" w:rsidP="00AE0990">
            <w:pPr>
              <w:rPr>
                <w:rFonts w:ascii="Arial Narrow" w:hAnsi="Arial Narrow"/>
              </w:rPr>
            </w:pPr>
            <w:r>
              <w:rPr>
                <w:rFonts w:ascii="Arial Narrow" w:hAnsi="Arial Narrow"/>
              </w:rPr>
              <w:t>The MRU technology is relatively young, market is relatively small, and there is room for technology improvement.  In addition, alternate factors such as autonomous vehicles may impact how we collect pavement marking data in terms of required data</w:t>
            </w:r>
            <w:r w:rsidR="002163D9">
              <w:rPr>
                <w:rFonts w:ascii="Arial Narrow" w:hAnsi="Arial Narrow"/>
              </w:rPr>
              <w:t>, needs,</w:t>
            </w:r>
            <w:r>
              <w:rPr>
                <w:rFonts w:ascii="Arial Narrow" w:hAnsi="Arial Narrow"/>
              </w:rPr>
              <w:t xml:space="preserve"> and analysis methods.  This area is unchartered but is expected to become more of a national level discussion.</w:t>
            </w:r>
          </w:p>
        </w:tc>
      </w:tr>
      <w:tr w:rsidR="002A183C" w:rsidTr="00D6380F">
        <w:trPr>
          <w:cantSplit/>
          <w:trHeight w:val="683"/>
        </w:trPr>
        <w:tc>
          <w:tcPr>
            <w:tcW w:w="2916" w:type="dxa"/>
            <w:gridSpan w:val="2"/>
          </w:tcPr>
          <w:p w:rsidR="002A183C" w:rsidRDefault="002A183C">
            <w:pPr>
              <w:jc w:val="center"/>
              <w:rPr>
                <w:rFonts w:ascii="Arial Narrow" w:hAnsi="Arial Narrow"/>
                <w:b/>
              </w:rPr>
            </w:pPr>
            <w:r>
              <w:rPr>
                <w:rFonts w:ascii="Arial"/>
                <w:b/>
                <w:i/>
                <w:spacing w:val="-1"/>
              </w:rPr>
              <w:t>Submit</w:t>
            </w:r>
            <w:r>
              <w:rPr>
                <w:rFonts w:ascii="Arial"/>
                <w:b/>
                <w:i/>
                <w:spacing w:val="-18"/>
              </w:rPr>
              <w:t xml:space="preserve"> </w:t>
            </w:r>
            <w:r>
              <w:rPr>
                <w:rFonts w:ascii="Arial"/>
                <w:b/>
                <w:i/>
                <w:spacing w:val="-1"/>
              </w:rPr>
              <w:t>Completed</w:t>
            </w:r>
            <w:r>
              <w:rPr>
                <w:rFonts w:ascii="Arial"/>
                <w:b/>
                <w:i/>
                <w:spacing w:val="21"/>
                <w:w w:val="99"/>
              </w:rPr>
              <w:t xml:space="preserve"> </w:t>
            </w:r>
            <w:r>
              <w:rPr>
                <w:rFonts w:ascii="Arial"/>
                <w:b/>
                <w:i/>
                <w:spacing w:val="-1"/>
              </w:rPr>
              <w:t>form</w:t>
            </w:r>
            <w:r>
              <w:rPr>
                <w:rFonts w:ascii="Arial"/>
                <w:b/>
                <w:i/>
                <w:spacing w:val="-7"/>
              </w:rPr>
              <w:t xml:space="preserve"> </w:t>
            </w:r>
            <w:r>
              <w:rPr>
                <w:rFonts w:ascii="Arial"/>
                <w:b/>
                <w:i/>
              </w:rPr>
              <w:t>to</w:t>
            </w:r>
          </w:p>
        </w:tc>
        <w:tc>
          <w:tcPr>
            <w:tcW w:w="8100" w:type="dxa"/>
            <w:gridSpan w:val="6"/>
          </w:tcPr>
          <w:p w:rsidR="002A183C" w:rsidRPr="002A183C" w:rsidRDefault="0045792D" w:rsidP="005E5C21">
            <w:pPr>
              <w:ind w:left="360"/>
              <w:jc w:val="center"/>
              <w:rPr>
                <w:rFonts w:ascii="Arial Narrow" w:hAnsi="Arial Narrow"/>
              </w:rPr>
            </w:pPr>
            <w:hyperlink r:id="rId13">
              <w:r w:rsidR="005E5C21">
                <w:rPr>
                  <w:rFonts w:ascii="Arial"/>
                  <w:b/>
                  <w:i/>
                  <w:color w:val="0000FF"/>
                  <w:spacing w:val="-1"/>
                  <w:u w:val="thick" w:color="0000FF"/>
                </w:rPr>
                <w:t>http://web.transportation.org/tig_solicitation/Submit.aspx</w:t>
              </w:r>
            </w:hyperlink>
          </w:p>
        </w:tc>
      </w:tr>
    </w:tbl>
    <w:p w:rsidR="00D15233" w:rsidRPr="002A183C" w:rsidRDefault="00D15233" w:rsidP="002A183C"/>
    <w:p w:rsidR="00D15233" w:rsidRDefault="00D15233">
      <w:pPr>
        <w:rPr>
          <w:rFonts w:ascii="Arial Narrow" w:hAnsi="Arial Narrow"/>
        </w:rPr>
      </w:pPr>
    </w:p>
    <w:p w:rsidR="00D15233" w:rsidRDefault="00D15233"/>
    <w:p w:rsidR="00D15233" w:rsidRDefault="00D15233">
      <w:pPr>
        <w:pStyle w:val="Header"/>
        <w:tabs>
          <w:tab w:val="clear" w:pos="4320"/>
          <w:tab w:val="clear" w:pos="8640"/>
        </w:tabs>
      </w:pPr>
    </w:p>
    <w:p w:rsidR="00D15233" w:rsidRDefault="00D15233">
      <w:pPr>
        <w:pStyle w:val="Header"/>
        <w:tabs>
          <w:tab w:val="clear" w:pos="4320"/>
          <w:tab w:val="clear" w:pos="8640"/>
        </w:tabs>
      </w:pPr>
    </w:p>
    <w:sectPr w:rsidR="00D15233" w:rsidSect="002A183C">
      <w:headerReference w:type="default" r:id="rId14"/>
      <w:footerReference w:type="default" r:id="rId15"/>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92D" w:rsidRDefault="0045792D">
      <w:r>
        <w:separator/>
      </w:r>
    </w:p>
  </w:endnote>
  <w:endnote w:type="continuationSeparator" w:id="0">
    <w:p w:rsidR="0045792D" w:rsidRDefault="0045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233" w:rsidRDefault="00D15233">
    <w:pPr>
      <w:pStyle w:val="Footer"/>
      <w:jc w:val="center"/>
      <w:rPr>
        <w:rFonts w:ascii="Arial Narrow" w:hAnsi="Arial Narrow"/>
      </w:rPr>
    </w:pPr>
    <w:r>
      <w:rPr>
        <w:rStyle w:val="PageNumber"/>
        <w:rFonts w:ascii="Arial Narrow" w:hAnsi="Arial Narrow"/>
      </w:rPr>
      <w:t xml:space="preserve">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sidR="00D602DB">
      <w:rPr>
        <w:rStyle w:val="PageNumber"/>
        <w:rFonts w:ascii="Arial Narrow" w:hAnsi="Arial Narrow"/>
        <w:noProof/>
      </w:rPr>
      <w:t>4</w:t>
    </w:r>
    <w:r>
      <w:rPr>
        <w:rStyle w:val="PageNumbe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92D" w:rsidRDefault="0045792D">
      <w:r>
        <w:separator/>
      </w:r>
    </w:p>
  </w:footnote>
  <w:footnote w:type="continuationSeparator" w:id="0">
    <w:p w:rsidR="0045792D" w:rsidRDefault="00457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233" w:rsidRDefault="00D15233">
    <w:pPr>
      <w:pStyle w:val="Header"/>
      <w:jc w:val="center"/>
      <w:rPr>
        <w:rFonts w:ascii="Arial Black" w:hAnsi="Arial Black"/>
        <w:b/>
      </w:rPr>
    </w:pPr>
    <w:r>
      <w:rPr>
        <w:rFonts w:ascii="Arial Black" w:hAnsi="Arial Black"/>
        <w:b/>
      </w:rPr>
      <w:t xml:space="preserve">AASHTO </w:t>
    </w:r>
    <w:r w:rsidR="005E5C21">
      <w:rPr>
        <w:rFonts w:ascii="Arial Black" w:hAnsi="Arial Black"/>
        <w:b/>
      </w:rPr>
      <w:t>Innovation Initiative</w:t>
    </w:r>
    <w:r>
      <w:rPr>
        <w:rFonts w:ascii="Arial Black" w:hAnsi="Arial Black"/>
        <w:b/>
      </w:rPr>
      <w:t xml:space="preserve"> </w:t>
    </w:r>
  </w:p>
  <w:p w:rsidR="00D15233" w:rsidRDefault="00D15233">
    <w:pPr>
      <w:pStyle w:val="Header"/>
      <w:jc w:val="center"/>
    </w:pPr>
    <w:r>
      <w:rPr>
        <w:rFonts w:ascii="Arial Black" w:hAnsi="Arial Black"/>
        <w:b/>
      </w:rPr>
      <w:t>Nomination of Technology Ready for Implementation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B47D2"/>
    <w:multiLevelType w:val="hybridMultilevel"/>
    <w:tmpl w:val="1CA073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B0B14"/>
    <w:multiLevelType w:val="hybridMultilevel"/>
    <w:tmpl w:val="E07CA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11A05"/>
    <w:multiLevelType w:val="hybridMultilevel"/>
    <w:tmpl w:val="F4400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AF6FB1"/>
    <w:multiLevelType w:val="hybridMultilevel"/>
    <w:tmpl w:val="3E38441E"/>
    <w:lvl w:ilvl="0" w:tplc="CDEC4B96">
      <w:start w:val="13"/>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95878"/>
    <w:multiLevelType w:val="hybridMultilevel"/>
    <w:tmpl w:val="69A2D0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93D0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EDF390F"/>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F0E33A7"/>
    <w:multiLevelType w:val="hybridMultilevel"/>
    <w:tmpl w:val="92B21D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0E32C3"/>
    <w:multiLevelType w:val="hybridMultilevel"/>
    <w:tmpl w:val="DEC00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AA3C73"/>
    <w:multiLevelType w:val="hybridMultilevel"/>
    <w:tmpl w:val="A88C8D72"/>
    <w:lvl w:ilvl="0" w:tplc="231E7A04">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695D46"/>
    <w:multiLevelType w:val="hybridMultilevel"/>
    <w:tmpl w:val="01F46B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1F6046"/>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854225"/>
    <w:multiLevelType w:val="hybridMultilevel"/>
    <w:tmpl w:val="DABA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34514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E980926"/>
    <w:multiLevelType w:val="hybridMultilevel"/>
    <w:tmpl w:val="753040D4"/>
    <w:lvl w:ilvl="0" w:tplc="A7B8A89C">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1"/>
  </w:num>
  <w:num w:numId="4">
    <w:abstractNumId w:val="13"/>
  </w:num>
  <w:num w:numId="5">
    <w:abstractNumId w:val="14"/>
  </w:num>
  <w:num w:numId="6">
    <w:abstractNumId w:val="9"/>
  </w:num>
  <w:num w:numId="7">
    <w:abstractNumId w:val="3"/>
  </w:num>
  <w:num w:numId="8">
    <w:abstractNumId w:val="12"/>
  </w:num>
  <w:num w:numId="9">
    <w:abstractNumId w:val="1"/>
  </w:num>
  <w:num w:numId="10">
    <w:abstractNumId w:val="8"/>
  </w:num>
  <w:num w:numId="11">
    <w:abstractNumId w:val="10"/>
  </w:num>
  <w:num w:numId="12">
    <w:abstractNumId w:val="1"/>
  </w:num>
  <w:num w:numId="13">
    <w:abstractNumId w:val="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33"/>
    <w:rsid w:val="00085876"/>
    <w:rsid w:val="0009502A"/>
    <w:rsid w:val="000A4D5D"/>
    <w:rsid w:val="000F2BA7"/>
    <w:rsid w:val="00112970"/>
    <w:rsid w:val="0013086A"/>
    <w:rsid w:val="00202B46"/>
    <w:rsid w:val="002163D9"/>
    <w:rsid w:val="002A183C"/>
    <w:rsid w:val="002E0CD8"/>
    <w:rsid w:val="002E2181"/>
    <w:rsid w:val="00361D7B"/>
    <w:rsid w:val="003C10D1"/>
    <w:rsid w:val="00406E8D"/>
    <w:rsid w:val="00415B36"/>
    <w:rsid w:val="0045792D"/>
    <w:rsid w:val="00466A66"/>
    <w:rsid w:val="004C16B6"/>
    <w:rsid w:val="0051258D"/>
    <w:rsid w:val="005E5C21"/>
    <w:rsid w:val="00620CEE"/>
    <w:rsid w:val="006A1F9A"/>
    <w:rsid w:val="006A47F1"/>
    <w:rsid w:val="00753330"/>
    <w:rsid w:val="007C295C"/>
    <w:rsid w:val="0085438F"/>
    <w:rsid w:val="008B3CED"/>
    <w:rsid w:val="009A1135"/>
    <w:rsid w:val="00A72076"/>
    <w:rsid w:val="00A7530B"/>
    <w:rsid w:val="00AB2189"/>
    <w:rsid w:val="00AC4B5D"/>
    <w:rsid w:val="00AE0990"/>
    <w:rsid w:val="00AE5638"/>
    <w:rsid w:val="00B84E97"/>
    <w:rsid w:val="00C259D6"/>
    <w:rsid w:val="00C27C90"/>
    <w:rsid w:val="00CA460F"/>
    <w:rsid w:val="00CC1AE4"/>
    <w:rsid w:val="00CE5612"/>
    <w:rsid w:val="00D15233"/>
    <w:rsid w:val="00D602DB"/>
    <w:rsid w:val="00DA21F6"/>
    <w:rsid w:val="00DE4AF3"/>
    <w:rsid w:val="00E87CD0"/>
    <w:rsid w:val="00EB7019"/>
    <w:rsid w:val="00ED150B"/>
    <w:rsid w:val="00F65FA8"/>
    <w:rsid w:val="00FC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C031DE-FAA4-4E90-80AD-49F2A241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7C2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5C"/>
    <w:rPr>
      <w:rFonts w:ascii="Segoe UI" w:hAnsi="Segoe UI" w:cs="Segoe UI"/>
      <w:sz w:val="18"/>
      <w:szCs w:val="18"/>
    </w:rPr>
  </w:style>
  <w:style w:type="paragraph" w:styleId="ListParagraph">
    <w:name w:val="List Paragraph"/>
    <w:basedOn w:val="Normal"/>
    <w:uiPriority w:val="34"/>
    <w:qFormat/>
    <w:rsid w:val="00112970"/>
    <w:pPr>
      <w:ind w:left="720"/>
      <w:contextualSpacing/>
    </w:pPr>
  </w:style>
  <w:style w:type="character" w:styleId="Hyperlink">
    <w:name w:val="Hyperlink"/>
    <w:basedOn w:val="DefaultParagraphFont"/>
    <w:uiPriority w:val="99"/>
    <w:semiHidden/>
    <w:unhideWhenUsed/>
    <w:rsid w:val="000F2BA7"/>
    <w:rPr>
      <w:color w:val="333333"/>
      <w:u w:val="single"/>
    </w:rPr>
  </w:style>
  <w:style w:type="paragraph" w:customStyle="1" w:styleId="Default">
    <w:name w:val="Default"/>
    <w:rsid w:val="006A1F9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9A1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9658">
      <w:bodyDiv w:val="1"/>
      <w:marLeft w:val="0"/>
      <w:marRight w:val="0"/>
      <w:marTop w:val="0"/>
      <w:marBottom w:val="0"/>
      <w:divBdr>
        <w:top w:val="none" w:sz="0" w:space="0" w:color="auto"/>
        <w:left w:val="none" w:sz="0" w:space="0" w:color="auto"/>
        <w:bottom w:val="none" w:sz="0" w:space="0" w:color="auto"/>
        <w:right w:val="none" w:sz="0" w:space="0" w:color="auto"/>
      </w:divBdr>
    </w:div>
    <w:div w:id="401147780">
      <w:bodyDiv w:val="1"/>
      <w:marLeft w:val="0"/>
      <w:marRight w:val="0"/>
      <w:marTop w:val="0"/>
      <w:marBottom w:val="0"/>
      <w:divBdr>
        <w:top w:val="none" w:sz="0" w:space="0" w:color="auto"/>
        <w:left w:val="none" w:sz="0" w:space="0" w:color="auto"/>
        <w:bottom w:val="none" w:sz="0" w:space="0" w:color="auto"/>
        <w:right w:val="none" w:sz="0" w:space="0" w:color="auto"/>
      </w:divBdr>
    </w:div>
    <w:div w:id="454375954">
      <w:bodyDiv w:val="1"/>
      <w:marLeft w:val="0"/>
      <w:marRight w:val="0"/>
      <w:marTop w:val="0"/>
      <w:marBottom w:val="0"/>
      <w:divBdr>
        <w:top w:val="none" w:sz="0" w:space="0" w:color="auto"/>
        <w:left w:val="none" w:sz="0" w:space="0" w:color="auto"/>
        <w:bottom w:val="none" w:sz="0" w:space="0" w:color="auto"/>
        <w:right w:val="none" w:sz="0" w:space="0" w:color="auto"/>
      </w:divBdr>
    </w:div>
    <w:div w:id="1292638686">
      <w:bodyDiv w:val="1"/>
      <w:marLeft w:val="0"/>
      <w:marRight w:val="0"/>
      <w:marTop w:val="0"/>
      <w:marBottom w:val="0"/>
      <w:divBdr>
        <w:top w:val="none" w:sz="0" w:space="0" w:color="auto"/>
        <w:left w:val="none" w:sz="0" w:space="0" w:color="auto"/>
        <w:bottom w:val="none" w:sz="0" w:space="0" w:color="auto"/>
        <w:right w:val="none" w:sz="0" w:space="0" w:color="auto"/>
      </w:divBdr>
    </w:div>
    <w:div w:id="1538926202">
      <w:bodyDiv w:val="1"/>
      <w:marLeft w:val="0"/>
      <w:marRight w:val="0"/>
      <w:marTop w:val="0"/>
      <w:marBottom w:val="0"/>
      <w:divBdr>
        <w:top w:val="none" w:sz="0" w:space="0" w:color="auto"/>
        <w:left w:val="none" w:sz="0" w:space="0" w:color="auto"/>
        <w:bottom w:val="none" w:sz="0" w:space="0" w:color="auto"/>
        <w:right w:val="none" w:sz="0" w:space="0" w:color="auto"/>
      </w:divBdr>
    </w:div>
    <w:div w:id="1643071571">
      <w:bodyDiv w:val="1"/>
      <w:marLeft w:val="0"/>
      <w:marRight w:val="0"/>
      <w:marTop w:val="0"/>
      <w:marBottom w:val="0"/>
      <w:divBdr>
        <w:top w:val="none" w:sz="0" w:space="0" w:color="auto"/>
        <w:left w:val="none" w:sz="0" w:space="0" w:color="auto"/>
        <w:bottom w:val="none" w:sz="0" w:space="0" w:color="auto"/>
        <w:right w:val="none" w:sz="0" w:space="0" w:color="auto"/>
      </w:divBdr>
    </w:div>
    <w:div w:id="1814789608">
      <w:bodyDiv w:val="1"/>
      <w:marLeft w:val="0"/>
      <w:marRight w:val="0"/>
      <w:marTop w:val="0"/>
      <w:marBottom w:val="0"/>
      <w:divBdr>
        <w:top w:val="none" w:sz="0" w:space="0" w:color="auto"/>
        <w:left w:val="none" w:sz="0" w:space="0" w:color="auto"/>
        <w:bottom w:val="none" w:sz="0" w:space="0" w:color="auto"/>
        <w:right w:val="none" w:sz="0" w:space="0" w:color="auto"/>
      </w:divBdr>
    </w:div>
    <w:div w:id="189917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ransportation1.org/tig_solicitation/Submit.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infonet.dot.state.fl.us/materials/administration/resources/library/publications/fstm/Methods/fm5-60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Category xmlns="c246ee03-080f-45a4-927d-779cdf8174ad" xsi:nil="true"/>
    <Committee xmlns="c246ee03-080f-45a4-927d-779cdf8174ad" xsi:nil="true"/>
    <PublishingExpirationDate xmlns="http://schemas.microsoft.com/sharepoint/v3" xsi:nil="true"/>
    <Abstract xmlns="c246ee03-080f-45a4-927d-779cdf8174ad" xsi:nil="true"/>
    <PublishingStartDate xmlns="http://schemas.microsoft.com/sharepoint/v3" xsi:nil="true"/>
    <DocumentKeywords xmlns="c246ee03-080f-45a4-927d-779cdf8174ad" xsi:nil="true"/>
    <DocumentNotes xmlns="c246ee03-080f-45a4-927d-779cdf8174ad">Modified to include AII references instead of TIG.</DocumentNotes>
    <DatePosted xmlns="c246ee03-080f-45a4-927d-779cdf8174ad" xsi:nil="true"/>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4285EDC39A0948BFA0351374156B50" ma:contentTypeVersion="8" ma:contentTypeDescription="Create a new document." ma:contentTypeScope="" ma:versionID="f57222f85450b8bed515b62409bb5d66">
  <xsd:schema xmlns:xsd="http://www.w3.org/2001/XMLSchema" xmlns:xs="http://www.w3.org/2001/XMLSchema" xmlns:p="http://schemas.microsoft.com/office/2006/metadata/properties" xmlns:ns1="http://schemas.microsoft.com/sharepoint/v3" xmlns:ns2="c246ee03-080f-45a4-927d-779cdf8174ad" xmlns:ns3="http://schemas.microsoft.com/sharepoint/v3/fields" targetNamespace="http://schemas.microsoft.com/office/2006/metadata/properties" ma:root="true" ma:fieldsID="f652abb54b9b990c7ddc6c004093a431" ns1:_="" ns2:_="" ns3:_="">
    <xsd:import namespace="http://schemas.microsoft.com/sharepoint/v3"/>
    <xsd:import namespace="c246ee03-080f-45a4-927d-779cdf8174ad"/>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Abstract" minOccurs="0"/>
                <xsd:element ref="ns2:DatePosted" minOccurs="0"/>
                <xsd:element ref="ns2:DocumentKeywords" minOccurs="0"/>
                <xsd:element ref="ns2:DocumentNotes" minOccurs="0"/>
                <xsd:element ref="ns2:DocumentCategory" minOccurs="0"/>
                <xsd:element ref="ns2:Committee" minOccurs="0"/>
                <xsd:element ref="ns3: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46ee03-080f-45a4-927d-779cdf8174ad" elementFormDefault="qualified">
    <xsd:import namespace="http://schemas.microsoft.com/office/2006/documentManagement/types"/>
    <xsd:import namespace="http://schemas.microsoft.com/office/infopath/2007/PartnerControls"/>
    <xsd:element name="Abstract" ma:index="10" nillable="true" ma:displayName="Abstract" ma:internalName="Abstract">
      <xsd:simpleType>
        <xsd:restriction base="dms:Text"/>
      </xsd:simpleType>
    </xsd:element>
    <xsd:element name="DatePosted" ma:index="11" nillable="true" ma:displayName="DatePosted" ma:internalName="DatePosted">
      <xsd:simpleType>
        <xsd:restriction base="dms:DateTime"/>
      </xsd:simpleType>
    </xsd:element>
    <xsd:element name="DocumentKeywords" ma:index="12" nillable="true" ma:displayName="DocumentKeywords" ma:internalName="DocumentKeywords">
      <xsd:simpleType>
        <xsd:restriction base="dms:Text"/>
      </xsd:simpleType>
    </xsd:element>
    <xsd:element name="DocumentNotes" ma:index="13" nillable="true" ma:displayName="DocumentNotes" ma:internalName="DocumentNotes">
      <xsd:simpleType>
        <xsd:restriction base="dms:Note">
          <xsd:maxLength value="255"/>
        </xsd:restriction>
      </xsd:simpleType>
    </xsd:element>
    <xsd:element name="DocumentCategory" ma:index="14" nillable="true" ma:displayName="DocumentCategory" ma:internalName="DocumentCategory">
      <xsd:simpleType>
        <xsd:restriction base="dms:Text"/>
      </xsd:simpleType>
    </xsd:element>
    <xsd:element name="Committee" ma:index="15" nillable="true" ma:displayName="Committee" ma:internalName="Committe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6"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1C262-4170-4374-B4DB-856F9264BE1C}">
  <ds:schemaRefs>
    <ds:schemaRef ds:uri="http://schemas.microsoft.com/sharepoint/v3/contenttype/forms"/>
  </ds:schemaRefs>
</ds:datastoreItem>
</file>

<file path=customXml/itemProps2.xml><?xml version="1.0" encoding="utf-8"?>
<ds:datastoreItem xmlns:ds="http://schemas.openxmlformats.org/officeDocument/2006/customXml" ds:itemID="{326DF708-7331-4C63-8795-A1AE7CB12CD2}">
  <ds:schemaRefs>
    <ds:schemaRef ds:uri="http://schemas.microsoft.com/office/2006/metadata/properties"/>
    <ds:schemaRef ds:uri="http://schemas.microsoft.com/office/infopath/2007/PartnerControls"/>
    <ds:schemaRef ds:uri="c246ee03-080f-45a4-927d-779cdf8174ad"/>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9B7BFB08-EC42-481E-872F-4C946B971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46ee03-080f-45a4-927d-779cdf8174a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AII Nomination Form</vt:lpstr>
    </vt:vector>
  </TitlesOfParts>
  <Company>State of South Dakota</Company>
  <LinksUpToDate>false</LinksUpToDate>
  <CharactersWithSpaces>11662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AII Nomination Form</dc:title>
  <dc:creator>JFissel</dc:creator>
  <cp:lastModifiedBy>Choubane, Bouzid</cp:lastModifiedBy>
  <cp:revision>2</cp:revision>
  <cp:lastPrinted>2017-06-29T15:34:00Z</cp:lastPrinted>
  <dcterms:created xsi:type="dcterms:W3CDTF">2017-07-05T14:33:00Z</dcterms:created>
  <dcterms:modified xsi:type="dcterms:W3CDTF">2017-07-05T14:33:00Z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0x010100144285EDC39A0948BFA0351374156B50</vt:lpwstr>
  </property>
</Properties>
</file>